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F08" w:rsidRPr="006D5289" w:rsidRDefault="003D4F08" w:rsidP="003D4F08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熊川番所</w:t>
      </w:r>
    </w:p>
    <w:p/>
    <w:p w:rsidR="003D4F08" w:rsidRPr="006D5289" w:rsidRDefault="003D4F08" w:rsidP="003D4F0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熊川番所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（警备所）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由当时的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藩藩主酒井忠胜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1587-1662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于宽永时代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1624-1644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建成，主要用于监管出入熊川宿</w:t>
      </w:r>
      <w:r w:rsidRPr="00795CE6">
        <w:rPr>
          <w:rFonts w:eastAsia="Source Han Sans CN Normal"/>
          <w:color w:val="000000" w:themeColor="text1"/>
          <w:sz w:val="22"/>
          <w:lang w:eastAsia="zh-CN"/>
        </w:rPr>
        <w:t>的往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来旅人。在一张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1645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年的若狭与敦贺地区老地图上，番所还位于熊川宿的中心位置。但另一张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世纪晚期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地图却把它标在了上之町区域内，和现在的位置一样。由此可见，番所曾在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世纪晚期或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世纪的某个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时期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经历过一次搬迁。</w:t>
      </w:r>
    </w:p>
    <w:p w:rsidR="003D4F08" w:rsidRPr="0062638E" w:rsidRDefault="003D4F08" w:rsidP="003D4F0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3D4F08" w:rsidRPr="006D5289" w:rsidRDefault="003D4F08" w:rsidP="003D4F08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番所的运作</w:t>
      </w:r>
    </w:p>
    <w:p w:rsidR="003D4F08" w:rsidRPr="006D5289" w:rsidRDefault="003D4F08" w:rsidP="003D4F0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番所内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配备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两名官员，负责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检查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、询问到访者，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确认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他们的旅行文书，对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经由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若狭街道的货物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征税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。在连接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、日本海沿岸与京都（当时的首都）的商道网络中，若狭街道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最为热闹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，以至于道路税收成为了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藩的主要收入来源。江户时代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1603-1867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，这样的番所遍布全国，德川幕府借助它们来维持对各藩的控制，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其中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对商品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征税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、武器运送和女性旅行的管控尤其严格。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年，幕府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倒台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1870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年，熊川番所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被废除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之后，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番所建筑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改造为一处私人住宅。</w:t>
      </w:r>
    </w:p>
    <w:p w:rsidR="003D4F08" w:rsidRPr="006D5289" w:rsidRDefault="003D4F08" w:rsidP="003D4F0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3D4F08" w:rsidRPr="006D5289" w:rsidRDefault="003D4F08" w:rsidP="003D4F08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修复与展示</w:t>
      </w:r>
    </w:p>
    <w:p w:rsidR="003D4F08" w:rsidRDefault="003D4F08" w:rsidP="003D4F0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PMingLiU"/>
          <w:bCs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200</w:t>
      </w:r>
      <w:r>
        <w:rPr>
          <w:rFonts w:eastAsia="Source Han Sans CN Normal"/>
          <w:color w:val="000000" w:themeColor="text1"/>
          <w:sz w:val="22"/>
          <w:lang w:eastAsia="zh-CN"/>
        </w:rPr>
        <w:t>2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年，这处旧番所被若狭町买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下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恢复了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原貌，如今它是日本国内唯一仍然位于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国家重要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传统</w:t>
      </w:r>
      <w:r w:rsidRPr="002C158A">
        <w:rPr>
          <w:rFonts w:eastAsia="Source Han Sans CN Normal" w:hint="eastAsia"/>
          <w:color w:val="000000" w:themeColor="text1"/>
          <w:sz w:val="22"/>
          <w:lang w:eastAsia="zh-CN"/>
        </w:rPr>
        <w:t>建筑群保护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区内原址上的番所建筑。番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所内，两个真人大小的人像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代表了正在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负责检查旅行文书、对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宿场町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”（驿镇）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往来货物征税的官员。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他们的身后靠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墙处展示着弓、箭、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步枪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，另有执行拘捕的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套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武器，包括一柄刺股（带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U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型叉头的长杆，用来固定嫌疑人）、一根突棒（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T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型头长杆，可用于绊、推、拨拉）和一把袖搦（</w:t>
      </w:r>
      <w:r w:rsidRPr="00D17E6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搦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D17E6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音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同</w:t>
      </w:r>
      <w:r w:rsidRPr="00D17E6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</w:t>
      </w:r>
      <w:r w:rsidRPr="00D17E6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诺”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；顶头带铁钉的长杆，用来勾住衣服）。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08"/>
    <w:rsid w:val="00102A26"/>
    <w:rsid w:val="00346BD8"/>
    <w:rsid w:val="003D4F0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E2AFD-2589-4112-96E7-FBF953C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4F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4F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4F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4F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4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4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4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4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4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4F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4F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4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4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4F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4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4F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4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