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1BBD" w:rsidRPr="00724919" w:rsidRDefault="00C31BBD" w:rsidP="00C31BBD">
      <w:pPr>
        <w:rPr>
          <w:rFonts w:ascii="Times New Roman" w:eastAsia="思源黑体 CN Normal" w:hAnsi="Times New Roman" w:cs="Times New Roman"/>
          <w:b/>
          <w:sz w:val="22"/>
          <w:lang w:eastAsia="zh-CN"/>
        </w:rPr>
      </w:pPr>
      <w:r>
        <w:rPr>
          <w:b/>
        </w:rPr>
        <w:t xml:space="preserve">然别川和十胜平原 </w:t>
      </w:r>
    </w:p>
    <w:p w:rsidR="00C31BBD" w:rsidRPr="00724919" w:rsidRDefault="00C31BBD" w:rsidP="00C31BBD">
      <w:pPr>
        <w:rPr>
          <w:rFonts w:ascii="Times New Roman" w:eastAsia="思源黑体 CN Normal" w:hAnsi="Times New Roman" w:cs="Times New Roman"/>
          <w:b/>
          <w:bCs/>
          <w:sz w:val="22"/>
          <w:lang w:eastAsia="zh-CN"/>
        </w:rPr>
      </w:pPr>
      <w:r/>
    </w:p>
    <w:p w:rsidR="00C31BBD" w:rsidRPr="00724919" w:rsidRDefault="00C31BBD" w:rsidP="00C31BBD">
      <w:pPr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十胜川及其支流（包括然别川）的河流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过程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对形成今天的十胜平原起了重要作用。河流侵蚀流经的土地，携带并散布火山碎屑，并造成泥沙沉积。数百万年里，上述作用和其他地质过程让本是海洋的地方成为湿地。这些湿地后来又形成了十胜平原。</w:t>
      </w:r>
    </w:p>
    <w:p w:rsidR="00C31BBD" w:rsidRPr="00724919" w:rsidRDefault="00C31BBD" w:rsidP="00C31BBD">
      <w:pPr>
        <w:rPr>
          <w:rFonts w:ascii="Times New Roman" w:eastAsia="思源黑体 CN Normal" w:hAnsi="Times New Roman" w:cs="Times New Roman"/>
          <w:b/>
          <w:bCs/>
          <w:sz w:val="22"/>
          <w:lang w:eastAsia="zh-CN"/>
        </w:rPr>
      </w:pPr>
    </w:p>
    <w:p w:rsidR="00C31BBD" w:rsidRPr="00724919" w:rsidRDefault="00C31BBD" w:rsidP="00C31BBD">
      <w:pPr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河流如何塑造地貌</w:t>
      </w:r>
    </w:p>
    <w:p w:rsidR="00C31BBD" w:rsidRPr="00724919" w:rsidRDefault="00C31BBD" w:rsidP="00C31BBD">
      <w:pPr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河流会侵蚀地形，搬运泥沙并造成沉积，从而形成新的地形。</w:t>
      </w:r>
    </w:p>
    <w:p w:rsidR="00C31BBD" w:rsidRPr="00724919" w:rsidRDefault="00C31BBD" w:rsidP="00C31BBD">
      <w:pPr>
        <w:rPr>
          <w:rFonts w:ascii="Times New Roman" w:eastAsia="思源黑体 CN Normal" w:hAnsi="Times New Roman" w:cs="Times New Roman"/>
          <w:b/>
          <w:bCs/>
          <w:sz w:val="22"/>
          <w:lang w:eastAsia="zh-CN"/>
        </w:rPr>
      </w:pPr>
    </w:p>
    <w:p w:rsidR="00C31BBD" w:rsidRPr="00724919" w:rsidRDefault="00C31BBD" w:rsidP="00C31BBD">
      <w:pPr>
        <w:ind w:left="709"/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侵蚀</w:t>
      </w:r>
    </w:p>
    <w:p w:rsidR="00C31BBD" w:rsidRPr="00724919" w:rsidRDefault="00C31BBD" w:rsidP="00C31BBD">
      <w:pPr>
        <w:ind w:left="709"/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河流能够侵蚀河床和河岸，在流淌过程中塑造地貌。在上游河段，河水沿陡峭的山坡流下，凿出幽深的峡谷和河谷，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所以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对地面大多是纵向侵蚀。在海拔较低的地方，水流速度较慢，因此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会发生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纵向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及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横向的侵蚀作用，从而拓宽河道。</w:t>
      </w:r>
    </w:p>
    <w:p w:rsidR="00C31BBD" w:rsidRPr="00724919" w:rsidRDefault="00C31BBD" w:rsidP="00C31BBD">
      <w:pPr>
        <w:ind w:left="709"/>
        <w:rPr>
          <w:rFonts w:ascii="Times New Roman" w:eastAsia="思源黑体 CN Normal" w:hAnsi="Times New Roman" w:cs="Times New Roman"/>
          <w:b/>
          <w:bCs/>
          <w:sz w:val="22"/>
          <w:lang w:eastAsia="zh-CN"/>
        </w:rPr>
      </w:pPr>
    </w:p>
    <w:p w:rsidR="00C31BBD" w:rsidRPr="00724919" w:rsidRDefault="00C31BBD" w:rsidP="00C31BBD">
      <w:pPr>
        <w:ind w:left="709"/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搬运</w:t>
      </w:r>
    </w:p>
    <w:p w:rsidR="00C31BBD" w:rsidRPr="00724919" w:rsidRDefault="00C31BBD" w:rsidP="00C31BBD">
      <w:pPr>
        <w:ind w:left="709"/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河流会运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送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砂砾、火山灰、砾石、卵石和小块岩石等沉淀物。河水流速越快，携带的沉淀物就越多。在海拔较低的地方，这些沉淀物开始沉积，形成新的地形。</w:t>
      </w:r>
    </w:p>
    <w:p w:rsidR="00C31BBD" w:rsidRPr="00724919" w:rsidRDefault="00C31BBD" w:rsidP="00C31BBD">
      <w:pPr>
        <w:ind w:left="709"/>
        <w:rPr>
          <w:rFonts w:ascii="Times New Roman" w:eastAsia="思源黑体 CN Normal" w:hAnsi="Times New Roman" w:cs="Times New Roman"/>
          <w:b/>
          <w:bCs/>
          <w:sz w:val="22"/>
          <w:lang w:eastAsia="zh-CN"/>
        </w:rPr>
      </w:pPr>
    </w:p>
    <w:p w:rsidR="00C31BBD" w:rsidRPr="00724919" w:rsidRDefault="00C31BBD" w:rsidP="00C31BBD">
      <w:pPr>
        <w:ind w:left="709"/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沉积</w:t>
      </w:r>
    </w:p>
    <w:p w:rsidR="00C31BBD" w:rsidRPr="00724919" w:rsidRDefault="00C31BBD" w:rsidP="00C31BBD">
      <w:pPr>
        <w:ind w:left="709"/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河流流速减缓时，沉淀物便会沉积，形成冲积扇、曲流、河堤、洪泛平原和三角洲等地形。当到达海拔较低、较平缓地带，河流变宽变浅，携带的被侵蚀物质增加，水流速度就会减慢。河水中较大、较重的物质会先沉积下来，随后才是较小、较轻的物质，如细沙和淤泥。</w:t>
      </w:r>
    </w:p>
    <w:p w:rsidR="00C31BBD" w:rsidRPr="00724919" w:rsidRDefault="00C31BBD" w:rsidP="00C31BBD">
      <w:pPr>
        <w:rPr>
          <w:rFonts w:ascii="Times New Roman" w:eastAsia="思源黑体 CN Normal" w:hAnsi="Times New Roman" w:cs="Times New Roman"/>
          <w:b/>
          <w:bCs/>
          <w:sz w:val="22"/>
          <w:lang w:eastAsia="zh-CN"/>
        </w:rPr>
      </w:pPr>
    </w:p>
    <w:p w:rsidR="00C31BBD" w:rsidRPr="00724919" w:rsidRDefault="00C31BBD" w:rsidP="00C31BBD">
      <w:pPr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海湾如何变为平原</w:t>
      </w:r>
    </w:p>
    <w:p w:rsidR="00C31BBD" w:rsidRDefault="00C31BBD" w:rsidP="00C31BBD">
      <w:pPr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然别川从山上流到海拔较低的地方，河水流速开始变缓。土地变得更加平坦开阔，河流在这里随意漫延，渗入地表，积累沉淀物。随着积累的沉淀物增加，河床会上升，致使河水漫过河岸。在流向海洋的途中，河流会寻找新的流向，流过更广阔的地区并形成沉积。这一过程不断重复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，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形成了一个大型冲积扇，即沉淀物累积形成的扇状地形。日积月累之下，十胜川及其支流（如然别川）带来的沉淀物最终多得足以填满海湾。多年来留下的大量沉积物形成了一片广阔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又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适合农业生产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的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平原。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Microsoft YaHei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BD"/>
    <w:rsid w:val="00102A26"/>
    <w:rsid w:val="00346BD8"/>
    <w:rsid w:val="00BD54C2"/>
    <w:rsid w:val="00C31BBD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D6BB74-E36F-4F60-9E4A-F13BA3A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B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B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B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B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B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B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B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B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1B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1B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1B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1B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1B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1B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1B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1B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1B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B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B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B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B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BBD"/>
    <w:rPr>
      <w:b/>
      <w:bCs/>
      <w:smallCaps/>
      <w:color w:val="0F4761" w:themeColor="accent1" w:themeShade="BF"/>
      <w:spacing w:val="5"/>
    </w:rPr>
  </w:style>
  <w:style w:type="paragraph" w:customStyle="1" w:styleId="JA">
    <w:name w:val="JA"/>
    <w:basedOn w:val="a"/>
    <w:qFormat/>
    <w:rsid w:val="00C31BBD"/>
    <w:pPr>
      <w:adjustRightInd w:val="0"/>
      <w:snapToGrid w:val="0"/>
      <w:spacing w:line="240" w:lineRule="atLeast"/>
    </w:pPr>
    <w:rPr>
      <w:rFonts w:ascii="Arial" w:eastAsia="Meiryo UI" w:hAnsi="Arial" w:cs="Arial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2024-07-31T14:32:00Z</dcterms:created>
  <dcterms:modified xsi:type="dcterms:W3CDTF">2024-07-31T14:32:00Z</dcterms:modified>
</cp:coreProperties>
</file>