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20A4" w:rsidRPr="00901747" w:rsidRDefault="009820A4" w:rsidP="009820A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珠洲盐田村</w:t>
      </w:r>
    </w:p>
    <w:p/>
    <w:p w:rsidR="009820A4" w:rsidRPr="00A369B3" w:rsidRDefault="009820A4" w:rsidP="009820A4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在珠洲盐场，可以体验传统的</w:t>
      </w:r>
      <w:r w:rsidRPr="00420788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“扬滨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制盐法</w:t>
      </w:r>
      <w:r w:rsidRPr="00420788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”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至少从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596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年开始，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能登半岛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采用这种工艺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制盐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。现在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珠洲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市仁江海岸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是日本唯一仍在沿用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约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5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年前的方式制盐的地区。</w:t>
      </w:r>
    </w:p>
    <w:p w:rsidR="009820A4" w:rsidRPr="00901747" w:rsidRDefault="009820A4" w:rsidP="009820A4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在盐场，来访者可以参观盐工们用</w:t>
      </w:r>
      <w:r w:rsidRPr="0042078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扬滨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制盐法制盐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的过程。这项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工作</w:t>
      </w:r>
      <w:r w:rsidRPr="000619BB">
        <w:rPr>
          <w:rFonts w:eastAsia="Source Han Sans CN Normal" w:hint="eastAsia"/>
          <w:bCs/>
          <w:color w:val="000000" w:themeColor="text1"/>
          <w:sz w:val="22"/>
          <w:lang w:eastAsia="zh-CN"/>
        </w:rPr>
        <w:t>极其耗费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人力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先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要将海水泼洒在沙田上，依靠阳光蒸发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。等待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盐结晶出现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后，将其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铲起，再次加入海水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。然后，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过滤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海水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去除沙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土，将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得到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浓盐水倒进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铁锅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煮沸，直到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水面出现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一层厚厚的盐壳。</w:t>
      </w:r>
    </w:p>
    <w:p w:rsidR="009820A4" w:rsidRPr="00901747" w:rsidRDefault="009820A4" w:rsidP="009820A4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用此法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可将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600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升海水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制成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120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公斤盐，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需要不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分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昼夜劳作好几天。来访者可以提前预约，花上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小时体验简化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制盐流程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：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将海水从崎岖的海岸送至盐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，往沙田上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泼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洒海水，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然后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通过煮盐水得到一小把亲手制作的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海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。所得海盐可带走留念。</w:t>
      </w:r>
    </w:p>
    <w:p w:rsidR="009820A4" w:rsidRDefault="009820A4" w:rsidP="009820A4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旁的博物馆通过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附带</w:t>
      </w:r>
      <w:r>
        <w:rPr>
          <w:rFonts w:ascii="Cambria" w:eastAsia="Source Han Sans CN Normal" w:hAnsi="Cambria" w:cs="Cambria" w:hint="eastAsia"/>
          <w:bCs/>
          <w:color w:val="000000" w:themeColor="text1"/>
          <w:sz w:val="22"/>
          <w:lang w:eastAsia="zh-CN"/>
        </w:rPr>
        <w:t>英文说明的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立体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布景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和示意图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介绍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制盐的历史，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日本自古以来采用的几种制盐法的差异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，另外还有短片形象地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展示</w:t>
      </w:r>
      <w:r w:rsidRPr="0042078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扬滨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制盐</w:t>
      </w:r>
      <w:r w:rsidRPr="0042078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法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的关键步骤。来访者可以在馆内的店铺里购买盐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产的盐，以及各种盐渍海鲜、甜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点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、清酒和珠洲特产的陶器等当地工艺品。</w:t>
      </w:r>
      <w:r w:rsidRPr="00DD5E35">
        <w:rPr>
          <w:rFonts w:eastAsia="Source Han Sans CN Normal" w:hint="eastAsia"/>
          <w:bCs/>
          <w:color w:val="000000" w:themeColor="text1"/>
          <w:sz w:val="22"/>
          <w:lang w:eastAsia="zh-CN"/>
        </w:rPr>
        <w:t>馆内提供地图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DD5E35">
        <w:rPr>
          <w:rFonts w:eastAsia="Source Han Sans CN Normal" w:hint="eastAsia"/>
          <w:bCs/>
          <w:color w:val="000000" w:themeColor="text1"/>
          <w:sz w:val="22"/>
          <w:lang w:eastAsia="zh-CN"/>
        </w:rPr>
        <w:t>当地节庆活动资讯，休息区还可眺望海景。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A4"/>
    <w:rsid w:val="00102A26"/>
    <w:rsid w:val="00346BD8"/>
    <w:rsid w:val="009820A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555A5-410F-4A2D-9425-488248D0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20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0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0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0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0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0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0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0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0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0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0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20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0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2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0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2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0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0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0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20A4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98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