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7D39" w:rsidRPr="00CD1DFA" w:rsidRDefault="00E27D39" w:rsidP="005E4C1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石田家族住宅</w:t>
      </w:r>
    </w:p>
    <w:p/>
    <w:p w:rsidR="00E27D39" w:rsidRDefault="00E27D39" w:rsidP="002123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石田家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族的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茅葺屋舍是日本现存最古老的农家住宅，建于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1650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 w:rsidRPr="003554FB">
        <w:rPr>
          <w:rFonts w:eastAsia="Source Han Sans CN Normal" w:hint="eastAsia"/>
          <w:bCs/>
          <w:color w:val="000000" w:themeColor="text1"/>
          <w:sz w:val="22"/>
          <w:lang w:eastAsia="zh-CN"/>
        </w:rPr>
        <w:t>当时的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主人是一位</w:t>
      </w:r>
      <w:r w:rsidRPr="003554FB">
        <w:rPr>
          <w:rFonts w:eastAsia="Source Han Sans CN Normal" w:hint="eastAsia"/>
          <w:bCs/>
          <w:color w:val="000000" w:themeColor="text1"/>
          <w:sz w:val="22"/>
          <w:lang w:eastAsia="zh-CN"/>
        </w:rPr>
        <w:t>世袭村长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，家境颇为富裕。该家族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在这栋房子里一直住到了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1972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年。同年，石田家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族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住宅被指定为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国家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重要文化财产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。现在，该住宅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使用和当年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同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样的建材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进行了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修葺，恢复了它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世纪的面貌。</w:t>
      </w:r>
    </w:p>
    <w:p w:rsidR="00E27D39" w:rsidRDefault="00E27D39" w:rsidP="002123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石田家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族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住宅堪称北山型农舍建筑的范本。这种建筑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样式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于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世纪早期在京都以北的村庄里逐渐发展成型。北山型住宅的特征包括正方形建筑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木板墙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进门玄关区域略微抬高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泥地。石田家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族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住宅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最早期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北山型农舍建筑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一样，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入口开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在山墙一方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，旁边就是牛棚。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进屋后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的第一个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房间是厨房和起居室，这也是室内最大的一处空间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，正中央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有一个下沉式的地炉</w:t>
      </w:r>
      <w:r w:rsidRPr="00745B6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“围炉里”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起居室后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面，有一个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主要用于接待客人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榻榻米房间，一座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家族</w:t>
      </w:r>
      <w:r w:rsidRPr="00910260">
        <w:rPr>
          <w:rFonts w:eastAsia="Source Han Sans CN Normal" w:hint="eastAsia"/>
          <w:bCs/>
          <w:color w:val="000000" w:themeColor="text1"/>
          <w:sz w:val="22"/>
          <w:lang w:eastAsia="zh-CN"/>
        </w:rPr>
        <w:t>佛龛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，以及家族成员的卧室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当时，家族成员都睡在稻草上。</w:t>
      </w:r>
    </w:p>
    <w:p w:rsidR="00E27D39" w:rsidRDefault="00E27D39" w:rsidP="002123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农舍屋顶为歇山顶式，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竹子支架用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绳索绑缚连接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，没有一根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钉子。屋顶下方的阁楼没有窗户，多用于储藏更换屋顶所需</w:t>
      </w:r>
      <w:r w:rsidRPr="001D2FC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的干</w:t>
      </w:r>
      <w:r w:rsidRPr="001D2FC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草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。</w:t>
      </w:r>
      <w:r w:rsidRPr="001D2FC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像</w:t>
      </w:r>
      <w:r w:rsidRPr="001D2FC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这样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的茅葺屋顶，每隔几十年就要更换一次。整个屋顶分为三层：最外层是厚实的防水层，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铺设</w:t>
      </w:r>
      <w:r w:rsidRPr="008A3D7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“芒草”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；中层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则是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稻草，对于农民来说，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稻草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经济实惠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且可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大量获取；垫在最底下的，是一层薄薄的去皮麻杆，承托着上面两层。这种传统的三层式结构曾经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CD1DFA">
        <w:rPr>
          <w:rFonts w:eastAsia="Source Han Sans CN Normal" w:hint="eastAsia"/>
          <w:bCs/>
          <w:color w:val="000000" w:themeColor="text1"/>
          <w:sz w:val="22"/>
          <w:lang w:eastAsia="zh-CN"/>
        </w:rPr>
        <w:t>整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个北山地区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都很常见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，如今几乎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只用于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古建筑。私宅的主人们通常更愿意全部使用芒草来铺设屋顶，因为它们更经久耐用。</w:t>
      </w:r>
    </w:p>
    <w:p w:rsidR="00E27D39" w:rsidRDefault="00E27D39" w:rsidP="00745B6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需要注意的是，石田家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族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住宅位于美山町最西侧，靠近大野水坝，只适合驾车前往。住宅于每年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月的周末和公共假日对公众开放，开放时间为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10:00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16:00</w:t>
      </w:r>
      <w:r w:rsidRPr="00CD1DF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39"/>
    <w:rsid w:val="00102A26"/>
    <w:rsid w:val="00346BD8"/>
    <w:rsid w:val="00BD54C2"/>
    <w:rsid w:val="00D72ECD"/>
    <w:rsid w:val="00E2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6F2D4B-9245-43D4-8BD5-5EE969E1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7D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D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D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D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D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D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D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7D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7D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7D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7D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7D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7D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7D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7D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7D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7D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7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D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7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D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7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D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7D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7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7D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7D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2024-07-31T14:34:00Z</dcterms:created>
  <dcterms:modified xsi:type="dcterms:W3CDTF">2024-07-31T14:34:00Z</dcterms:modified>
</cp:coreProperties>
</file>