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52F6" w:rsidRPr="00405680" w:rsidRDefault="007752F6" w:rsidP="00405680">
      <w:pPr>
        <w:tabs>
          <w:tab w:val="left" w:pos="936"/>
        </w:tabs>
        <w:spacing w:line="0" w:lineRule="atLeast"/>
        <w:rPr>
          <w:rFonts w:ascii="Batang" w:eastAsia="Batang" w:hAnsi="Batang" w:cs="Batang"/>
          <w:b/>
          <w:bCs/>
          <w:szCs w:val="21"/>
          <w:lang w:val="ko-KR" w:eastAsia="ko-KR" w:bidi="ko-KR"/>
        </w:rPr>
      </w:pPr>
      <w:r>
        <w:rPr>
          <w:b/>
        </w:rPr>
        <w:t>지질공원의 지속 가능한 발전과 보호 추진</w:t>
      </w:r>
    </w:p>
    <w:p w:rsidR="007752F6" w:rsidRPr="00405680" w:rsidRDefault="007752F6" w:rsidP="00405680">
      <w:pPr>
        <w:tabs>
          <w:tab w:val="left" w:pos="936"/>
        </w:tabs>
        <w:spacing w:line="0" w:lineRule="atLeast"/>
        <w:rPr>
          <w:rFonts w:ascii="Meiryo UI" w:eastAsia="Meiryo UI" w:hAnsi="Meiryo UI" w:cs="Meiryo UI"/>
          <w:szCs w:val="21"/>
          <w:lang w:eastAsia="ko-KR" w:bidi="ja-JP"/>
        </w:rPr>
      </w:pPr>
      <w:r/>
    </w:p>
    <w:p w:rsidR="007752F6" w:rsidRPr="00405680" w:rsidRDefault="007752F6" w:rsidP="00405680">
      <w:pPr>
        <w:spacing w:line="0" w:lineRule="atLeast"/>
        <w:ind w:firstLineChars="100" w:firstLine="210"/>
        <w:rPr>
          <w:rFonts w:ascii="Meiryo UI" w:eastAsia="Meiryo UI" w:hAnsi="Meiryo UI" w:cs="Meiryo UI"/>
          <w:szCs w:val="21"/>
          <w:lang w:eastAsia="ko-KR"/>
        </w:rPr>
      </w:pPr>
      <w:r w:rsidRPr="00405680">
        <w:rPr>
          <w:rFonts w:ascii="Batang" w:eastAsia="Batang" w:hAnsi="Batang" w:cs="Batang"/>
          <w:szCs w:val="21"/>
          <w:shd w:val="clear" w:color="auto" w:fill="FFFFFF"/>
          <w:lang w:val="ko-KR" w:eastAsia="ko-KR" w:bidi="ko-KR"/>
        </w:rPr>
        <w:t xml:space="preserve">일본에는 </w:t>
      </w:r>
      <w:r w:rsidRPr="00405680">
        <w:rPr>
          <w:rStyle w:val="aa"/>
          <w:rFonts w:ascii="Batang" w:eastAsia="Batang" w:hAnsi="Batang" w:cs="Batang"/>
          <w:lang w:val="ko-KR" w:eastAsia="ko-KR" w:bidi="ko-KR"/>
        </w:rPr>
        <w:t>지질학적</w:t>
      </w:r>
      <w:r w:rsidRPr="00405680">
        <w:rPr>
          <w:rFonts w:ascii="Batang" w:eastAsia="Batang" w:hAnsi="Batang" w:cs="Batang"/>
          <w:szCs w:val="21"/>
          <w:shd w:val="clear" w:color="auto" w:fill="FFFFFF"/>
          <w:lang w:val="ko-KR" w:eastAsia="ko-KR" w:bidi="ko-KR"/>
        </w:rPr>
        <w:t>으로 대단히 중요한 장소</w:t>
      </w:r>
      <w:r w:rsidRPr="00405680">
        <w:rPr>
          <w:rStyle w:val="Mei0"/>
          <w:rFonts w:ascii="Batang" w:eastAsia="Batang" w:hAnsi="Batang" w:cs="Batang"/>
          <w:lang w:val="ko-KR" w:eastAsia="ko-KR" w:bidi="ko-KR"/>
        </w:rPr>
        <w:t xml:space="preserve">가 </w:t>
      </w:r>
      <w:r w:rsidRPr="00405680">
        <w:rPr>
          <w:rFonts w:ascii="Batang" w:eastAsia="Batang" w:hAnsi="Batang" w:cs="Batang"/>
          <w:szCs w:val="21"/>
          <w:shd w:val="clear" w:color="auto" w:fill="FFFFFF"/>
          <w:lang w:val="ko-KR" w:eastAsia="ko-KR" w:bidi="ko-KR"/>
        </w:rPr>
        <w:t>많이 있습니다. 이런 장소들은 일본 열도의 이야기를 말하고 지구의 진화에 대한 지견을 제공해 줍니다. 지질공원은 이런 지역 고유의 지질학적 유산, 자연유산, 그리고 문화유산을 보전하고 있습니다. 또한, 지질공원에서는 지구와 사람의 긴밀한 관계, 지구가 현재 직면하고 있는 환경문제에 대한 이해를 심화시킬 수도 있습니다.</w:t>
      </w:r>
    </w:p>
    <w:p w:rsidR="007752F6" w:rsidRPr="00405680" w:rsidRDefault="007752F6" w:rsidP="00405680">
      <w:pPr>
        <w:tabs>
          <w:tab w:val="left" w:pos="284"/>
        </w:tabs>
        <w:spacing w:line="0" w:lineRule="atLeast"/>
        <w:ind w:firstLineChars="100" w:firstLine="210"/>
        <w:rPr>
          <w:rFonts w:ascii="Meiryo UI" w:eastAsia="Meiryo UI" w:hAnsi="Meiryo UI" w:cs="Meiryo UI"/>
          <w:szCs w:val="21"/>
          <w:shd w:val="clear" w:color="auto" w:fill="FFFFFF"/>
          <w:lang w:eastAsia="ko-KR" w:bidi="ja-JP"/>
        </w:rPr>
      </w:pPr>
      <w:r w:rsidRPr="00405680">
        <w:rPr>
          <w:rFonts w:ascii="Batang" w:eastAsia="Batang" w:hAnsi="Batang" w:cs="Batang"/>
          <w:szCs w:val="21"/>
          <w:shd w:val="clear" w:color="auto" w:fill="FFFFFF"/>
          <w:lang w:val="ko-KR" w:eastAsia="ko-KR" w:bidi="ko-KR"/>
        </w:rPr>
        <w:t>도카치 시카오이 지질공원</w:t>
      </w:r>
      <w:r w:rsidRPr="00405680">
        <w:rPr>
          <w:rFonts w:ascii="Batang" w:eastAsia="Batang" w:hAnsi="Batang" w:cs="Batang"/>
          <w:szCs w:val="21"/>
          <w:lang w:val="ko-KR" w:eastAsia="ko-KR" w:bidi="ko-KR"/>
        </w:rPr>
        <w:t xml:space="preserve">은 다이세쓰산 국립공원의 일부를 구성하고 있으며, </w:t>
      </w:r>
      <w:r w:rsidRPr="00405680">
        <w:rPr>
          <w:rFonts w:ascii="Batang" w:eastAsia="Batang" w:hAnsi="Batang" w:cs="Batang"/>
          <w:szCs w:val="21"/>
          <w:shd w:val="clear" w:color="auto" w:fill="FFFFFF"/>
          <w:lang w:val="ko-KR" w:eastAsia="ko-KR" w:bidi="ko-KR"/>
        </w:rPr>
        <w:t>시카오이초</w:t>
      </w:r>
      <w:r w:rsidRPr="00405680">
        <w:rPr>
          <w:rFonts w:ascii="Batang" w:eastAsia="Batang" w:hAnsi="Batang" w:cs="Batang"/>
          <w:szCs w:val="21"/>
          <w:lang w:val="ko-KR" w:eastAsia="ko-KR" w:bidi="ko-KR"/>
        </w:rPr>
        <w:t xml:space="preserve"> 전체가 </w:t>
      </w:r>
      <w:r w:rsidRPr="00405680">
        <w:rPr>
          <w:rFonts w:ascii="Batang" w:eastAsia="Batang" w:hAnsi="Batang" w:cs="Batang"/>
          <w:szCs w:val="21"/>
          <w:shd w:val="clear" w:color="auto" w:fill="FFFFFF"/>
          <w:lang w:val="ko-KR" w:eastAsia="ko-KR" w:bidi="ko-KR"/>
        </w:rPr>
        <w:t xml:space="preserve">지질공원에 </w:t>
      </w:r>
      <w:r w:rsidRPr="00405680">
        <w:rPr>
          <w:rFonts w:ascii="Batang" w:eastAsia="Batang" w:hAnsi="Batang" w:cs="Batang"/>
          <w:szCs w:val="21"/>
          <w:lang w:val="ko-KR" w:eastAsia="ko-KR" w:bidi="ko-KR"/>
        </w:rPr>
        <w:t xml:space="preserve">포함되어 있습니다. </w:t>
      </w:r>
      <w:r w:rsidRPr="00405680">
        <w:rPr>
          <w:rFonts w:ascii="Batang" w:eastAsia="Batang" w:hAnsi="Batang" w:cs="Batang"/>
          <w:szCs w:val="21"/>
          <w:shd w:val="clear" w:color="auto" w:fill="FFFFFF"/>
          <w:lang w:val="ko-KR" w:eastAsia="ko-KR" w:bidi="ko-KR"/>
        </w:rPr>
        <w:t xml:space="preserve">이 지질공원에는 종상화산이 모여있고, 영구동토 지역과 광활한 평원이 있습니다. 또한, </w:t>
      </w:r>
      <w:r w:rsidRPr="00405680">
        <w:rPr>
          <w:rStyle w:val="aa"/>
          <w:rFonts w:ascii="Batang" w:eastAsia="Batang" w:hAnsi="Batang" w:cs="Batang"/>
          <w:lang w:val="ko-KR" w:eastAsia="ko-KR" w:bidi="ko-KR"/>
        </w:rPr>
        <w:t xml:space="preserve">‘에조우는토끼’ </w:t>
      </w:r>
      <w:r w:rsidRPr="00405680">
        <w:rPr>
          <w:rFonts w:ascii="Batang" w:eastAsia="Batang" w:hAnsi="Batang" w:cs="Batang"/>
          <w:szCs w:val="21"/>
          <w:shd w:val="clear" w:color="auto" w:fill="FFFFFF"/>
          <w:lang w:val="ko-KR" w:eastAsia="ko-KR" w:bidi="ko-KR"/>
        </w:rPr>
        <w:t>등 희귀 동식물을 볼 수 있습니다.</w:t>
      </w:r>
    </w:p>
    <w:p w:rsidR="007752F6" w:rsidRPr="00405680" w:rsidRDefault="007752F6" w:rsidP="00405680">
      <w:pPr>
        <w:tabs>
          <w:tab w:val="left" w:pos="284"/>
        </w:tabs>
        <w:spacing w:line="0" w:lineRule="atLeast"/>
        <w:ind w:firstLineChars="100" w:firstLine="210"/>
        <w:rPr>
          <w:rFonts w:ascii="Batang" w:eastAsia="Batang" w:hAnsi="Batang" w:cs="Batang"/>
          <w:szCs w:val="21"/>
          <w:shd w:val="clear" w:color="auto" w:fill="FFFFFF"/>
          <w:lang w:val="ko-KR" w:eastAsia="ko-KR" w:bidi="ko-KR"/>
        </w:rPr>
      </w:pPr>
      <w:r w:rsidRPr="00405680">
        <w:rPr>
          <w:rFonts w:ascii="Batang" w:eastAsia="Batang" w:hAnsi="Batang" w:cs="Batang"/>
          <w:szCs w:val="21"/>
          <w:shd w:val="clear" w:color="auto" w:fill="FFFFFF"/>
          <w:lang w:val="ko-KR" w:eastAsia="ko-KR" w:bidi="ko-KR"/>
        </w:rPr>
        <w:t>현재 일본에는 46곳의 지질공원이 있으며, 홋카이도에는 도카치 시카오이 지질공원을 포함해 6곳의 지질공원이 있습니다. 게다가 일본의 지질공원 중 10곳이 ‘유네스코 세계지질공원’으로 인증되었으며, 홋카이도에서는 도야호 우스산과 아포이산이 ‘유네스코 세계지질공원’으로 잘 알려져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F6"/>
    <w:rsid w:val="00102A26"/>
    <w:rsid w:val="00346BD8"/>
    <w:rsid w:val="007752F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BC105F-D77B-45D5-8395-2AA4CF251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752F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52F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52F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752F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52F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52F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52F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52F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52F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52F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52F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52F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752F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52F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52F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52F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52F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52F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52F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52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2F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52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2F6"/>
    <w:pPr>
      <w:spacing w:before="160" w:after="160"/>
      <w:jc w:val="center"/>
    </w:pPr>
    <w:rPr>
      <w:i/>
      <w:iCs/>
      <w:color w:val="404040" w:themeColor="text1" w:themeTint="BF"/>
    </w:rPr>
  </w:style>
  <w:style w:type="character" w:customStyle="1" w:styleId="a8">
    <w:name w:val="引用文 (文字)"/>
    <w:basedOn w:val="a0"/>
    <w:link w:val="a7"/>
    <w:uiPriority w:val="29"/>
    <w:rsid w:val="007752F6"/>
    <w:rPr>
      <w:i/>
      <w:iCs/>
      <w:color w:val="404040" w:themeColor="text1" w:themeTint="BF"/>
    </w:rPr>
  </w:style>
  <w:style w:type="paragraph" w:styleId="a9">
    <w:name w:val="List Paragraph"/>
    <w:basedOn w:val="a"/>
    <w:uiPriority w:val="34"/>
    <w:qFormat/>
    <w:rsid w:val="007752F6"/>
    <w:pPr>
      <w:ind w:left="720"/>
      <w:contextualSpacing/>
    </w:pPr>
  </w:style>
  <w:style w:type="character" w:styleId="21">
    <w:name w:val="Intense Emphasis"/>
    <w:basedOn w:val="a0"/>
    <w:uiPriority w:val="21"/>
    <w:qFormat/>
    <w:rsid w:val="007752F6"/>
    <w:rPr>
      <w:i/>
      <w:iCs/>
      <w:color w:val="0F4761" w:themeColor="accent1" w:themeShade="BF"/>
    </w:rPr>
  </w:style>
  <w:style w:type="paragraph" w:styleId="22">
    <w:name w:val="Intense Quote"/>
    <w:basedOn w:val="a"/>
    <w:next w:val="a"/>
    <w:link w:val="23"/>
    <w:uiPriority w:val="30"/>
    <w:qFormat/>
    <w:rsid w:val="007752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52F6"/>
    <w:rPr>
      <w:i/>
      <w:iCs/>
      <w:color w:val="0F4761" w:themeColor="accent1" w:themeShade="BF"/>
    </w:rPr>
  </w:style>
  <w:style w:type="character" w:styleId="24">
    <w:name w:val="Intense Reference"/>
    <w:basedOn w:val="a0"/>
    <w:uiPriority w:val="32"/>
    <w:qFormat/>
    <w:rsid w:val="007752F6"/>
    <w:rPr>
      <w:b/>
      <w:bCs/>
      <w:smallCaps/>
      <w:color w:val="0F4761" w:themeColor="accent1" w:themeShade="BF"/>
      <w:spacing w:val="5"/>
    </w:rPr>
  </w:style>
  <w:style w:type="paragraph" w:customStyle="1" w:styleId="Mei">
    <w:name w:val="Mei黒"/>
    <w:basedOn w:val="a"/>
    <w:link w:val="Mei0"/>
    <w:qFormat/>
    <w:rsid w:val="007752F6"/>
    <w:pPr>
      <w:widowControl/>
      <w:adjustRightInd w:val="0"/>
      <w:snapToGrid w:val="0"/>
      <w:spacing w:line="240" w:lineRule="atLeast"/>
      <w:jc w:val="left"/>
    </w:pPr>
    <w:rPr>
      <w:rFonts w:ascii="Meiryo UI" w:eastAsia="Meiryo UI" w:hAnsi="Meiryo UI" w:cs="Arial"/>
      <w:kern w:val="0"/>
      <w:szCs w:val="21"/>
      <w:lang w:eastAsia="en-US"/>
      <w14:ligatures w14:val="none"/>
    </w:rPr>
  </w:style>
  <w:style w:type="character" w:customStyle="1" w:styleId="Mei0">
    <w:name w:val="Mei黒 (文字)"/>
    <w:basedOn w:val="a0"/>
    <w:link w:val="Mei"/>
    <w:rsid w:val="007752F6"/>
    <w:rPr>
      <w:rFonts w:ascii="Meiryo UI" w:eastAsia="Meiryo UI" w:hAnsi="Meiryo UI" w:cs="Arial"/>
      <w:kern w:val="0"/>
      <w:szCs w:val="21"/>
      <w:lang w:eastAsia="en-US"/>
      <w14:ligatures w14:val="none"/>
    </w:rPr>
  </w:style>
  <w:style w:type="character" w:customStyle="1" w:styleId="aa">
    <w:name w:val="青文字"/>
    <w:basedOn w:val="a0"/>
    <w:uiPriority w:val="1"/>
    <w:qFormat/>
    <w:rsid w:val="007752F6"/>
    <w:rPr>
      <w:rFonts w:ascii="Meiryo UI" w:eastAsia="Meiryo UI" w:hAnsi="Meiryo UI"/>
      <w:color w:val="0070C0"/>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2024-07-31T14:12:00Z</dcterms:created>
  <dcterms:modified xsi:type="dcterms:W3CDTF">2024-07-31T14:12:00Z</dcterms:modified>
</cp:coreProperties>
</file>