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7D12" w:rsidRPr="00DE197B" w:rsidRDefault="00E87D12" w:rsidP="00E87D12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b/>
          <w:szCs w:val="21"/>
          <w:lang w:eastAsia="ko-KR"/>
        </w:rPr>
      </w:pPr>
      <w:r>
        <w:rPr>
          <w:b/>
        </w:rPr>
        <w:t>호간케야키</w:t>
      </w:r>
    </w:p>
    <w:p w:rsidR="00E87D12" w:rsidRPr="00DE197B" w:rsidRDefault="00E87D12" w:rsidP="00E87D12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  <w:r/>
    </w:p>
    <w:p w:rsidR="00E87D12" w:rsidRPr="00DE197B" w:rsidRDefault="00E87D12" w:rsidP="00E87D12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이 느티나무의 굵은 뿌리가 거인의 손가락처럼 밑의 큰 바위에 달라붙어 있다. 산 표면을 흐르는 물이 큰 바위 주위의 흙을 서서히 쓸어가서 이 나무는 화산암 위에 불안정하게 서 있다. 느티나무는 튼튼하고 적은 영양분으로도 크게 자랐기 때문에 신비한 기운을 지닌 나무라고 믿어져왔다. 특히 이 느티나무처럼 훌륭한 나무는 신령이 깃들어 있다고 생각되고 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12"/>
    <w:rsid w:val="00102A26"/>
    <w:rsid w:val="00346BD8"/>
    <w:rsid w:val="00BD54C2"/>
    <w:rsid w:val="00D72ECD"/>
    <w:rsid w:val="00E8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C115B4-7CC3-4641-896F-47D392C8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7D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D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D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D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D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D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D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7D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7D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7D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87D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87D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87D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87D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87D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87D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87D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8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D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87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87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D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87D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8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87D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87D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2024-07-31T14:14:00Z</dcterms:created>
  <dcterms:modified xsi:type="dcterms:W3CDTF">2024-07-31T14:14:00Z</dcterms:modified>
</cp:coreProperties>
</file>