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65364" w:rsidRDefault="00E65364" w:rsidP="00E65364">
      <w:pPr>
        <w:tabs>
          <w:tab w:val="left" w:pos="936"/>
        </w:tabs>
        <w:spacing w:line="0" w:lineRule="atLeast"/>
        <w:rPr>
          <w:rFonts w:ascii="Meiryo UI" w:eastAsia="Meiryo UI" w:hAnsi="Meiryo UI" w:cs="ＭＳ ゴシック"/>
          <w:b/>
          <w:bCs/>
          <w:sz w:val="22"/>
          <w:lang w:val="uz-Cyrl-UZ"/>
        </w:rPr>
      </w:pPr>
      <w:r w:rsidRPr="0005391F">
        <w:rPr>
          <w:rFonts w:ascii="Meiryo UI" w:eastAsia="Meiryo UI" w:hAnsi="Meiryo UI" w:cs="ＭＳ ゴシック" w:hint="eastAsia"/>
          <w:b/>
          <w:bCs/>
          <w:sz w:val="22"/>
          <w:lang w:val="uz-Cyrl-UZ"/>
        </w:rPr>
        <w:t>旧北海道拓殖銀行小樽支店</w:t>
      </w:r>
    </w:p>
    <w:p w:rsidR="00E65364" w:rsidRPr="002C3F67" w:rsidRDefault="00E65364" w:rsidP="00E65364">
      <w:pPr>
        <w:tabs>
          <w:tab w:val="left" w:pos="936"/>
        </w:tabs>
        <w:spacing w:line="0" w:lineRule="atLeast"/>
        <w:rPr>
          <w:rFonts w:ascii="Meiryo UI" w:eastAsia="Meiryo UI" w:hAnsi="Meiryo UI" w:cs="ＭＳ ゴシック"/>
          <w:b/>
          <w:sz w:val="22"/>
          <w:lang w:val="uz-Cyrl-UZ"/>
        </w:rPr>
      </w:pPr>
      <w:r/>
    </w:p>
    <w:p w:rsidR="00E65364" w:rsidRPr="0005391F" w:rsidRDefault="00E65364" w:rsidP="00E65364">
      <w:pPr>
        <w:tabs>
          <w:tab w:val="left" w:pos="936"/>
        </w:tabs>
        <w:spacing w:line="0" w:lineRule="atLeast"/>
        <w:rPr>
          <w:rFonts w:ascii="Meiryo UI" w:eastAsia="Meiryo UI" w:hAnsi="Meiryo UI" w:cs="ＭＳ ゴシック"/>
          <w:sz w:val="22"/>
          <w:lang w:val="uz-Cyrl-UZ"/>
        </w:rPr>
      </w:pPr>
      <w:r w:rsidRPr="0005391F">
        <w:rPr>
          <w:rFonts w:ascii="Meiryo UI" w:eastAsia="Meiryo UI" w:hAnsi="Meiryo UI" w:cs="ＭＳ ゴシック" w:hint="eastAsia"/>
          <w:sz w:val="22"/>
          <w:lang w:val="uz-Cyrl-UZ"/>
        </w:rPr>
        <w:t>2</w:t>
      </w:r>
      <w:r w:rsidRPr="0005391F">
        <w:rPr>
          <w:rFonts w:ascii="Meiryo UI" w:eastAsia="Meiryo UI" w:hAnsi="Meiryo UI" w:cs="ＭＳ ゴシック"/>
          <w:sz w:val="22"/>
          <w:lang w:val="uz-Cyrl-UZ"/>
        </w:rPr>
        <w:t>017</w:t>
      </w:r>
      <w:r w:rsidRPr="0005391F">
        <w:rPr>
          <w:rFonts w:ascii="Meiryo UI" w:eastAsia="Meiryo UI" w:hAnsi="Meiryo UI" w:cs="ＭＳ ゴシック" w:hint="eastAsia"/>
          <w:sz w:val="22"/>
          <w:lang w:val="uz-Cyrl-UZ"/>
        </w:rPr>
        <w:t>年、旧北海道拓殖銀行小樽支店に似鳥美術館が開設されました。この拓殖銀行の支店は小樽の経済的繁栄の絶頂期であった1923年に建てられ、同年、小樽運河が完成しました。当時、北海道最大級の建物の1つに数えられており、地上4階のフロアに銀行と貸事務所が、地下には金庫室がありました。</w:t>
      </w:r>
    </w:p>
    <w:p w:rsidR="00E65364" w:rsidRPr="0005391F" w:rsidRDefault="00E65364" w:rsidP="00E65364">
      <w:pPr>
        <w:tabs>
          <w:tab w:val="left" w:pos="936"/>
        </w:tabs>
        <w:spacing w:line="0" w:lineRule="atLeast"/>
        <w:rPr>
          <w:rFonts w:ascii="Meiryo UI" w:eastAsia="Meiryo UI" w:hAnsi="Meiryo UI" w:cs="ＭＳ ゴシック"/>
          <w:sz w:val="22"/>
          <w:lang w:val="uz-Cyrl-UZ"/>
        </w:rPr>
      </w:pPr>
    </w:p>
    <w:p w:rsidR="00E65364" w:rsidRPr="0005391F" w:rsidRDefault="00E65364" w:rsidP="00E65364">
      <w:pPr>
        <w:tabs>
          <w:tab w:val="left" w:pos="936"/>
        </w:tabs>
        <w:spacing w:line="0" w:lineRule="atLeast"/>
        <w:rPr>
          <w:rFonts w:ascii="Meiryo UI" w:eastAsia="Meiryo UI" w:hAnsi="Meiryo UI" w:cs="ＭＳ ゴシック"/>
          <w:sz w:val="22"/>
          <w:lang w:val="uz-Cyrl-UZ"/>
        </w:rPr>
      </w:pPr>
      <w:r w:rsidRPr="0005391F">
        <w:rPr>
          <w:rFonts w:ascii="Meiryo UI" w:eastAsia="Meiryo UI" w:hAnsi="Meiryo UI" w:cs="ＭＳ ゴシック" w:hint="eastAsia"/>
          <w:sz w:val="22"/>
          <w:lang w:val="uz-Cyrl-UZ"/>
        </w:rPr>
        <w:t>北海道拓殖銀行は小樽の経済力が衰退した1969年に移転し、1989年にホテルとして再オープンするときまでもぬけの殻となっていました。美術館に生まれ変わるまでこの建物の所有者は何度も変わりました。地上4階のフロアと地下には、およそ300の芸術作品が展示されています。所蔵作品は、横山大観（</w:t>
      </w:r>
      <w:r w:rsidRPr="0005391F">
        <w:rPr>
          <w:rFonts w:ascii="Meiryo UI" w:eastAsia="Meiryo UI" w:hAnsi="Meiryo UI" w:cs="ＭＳ ゴシック"/>
          <w:sz w:val="22"/>
          <w:lang w:val="uz-Cyrl-UZ"/>
        </w:rPr>
        <w:t>1868</w:t>
      </w:r>
      <w:r w:rsidRPr="0005391F">
        <w:rPr>
          <w:rFonts w:ascii="Meiryo UI" w:eastAsia="Meiryo UI" w:hAnsi="Meiryo UI" w:cs="ＭＳ ゴシック" w:hint="eastAsia"/>
          <w:sz w:val="22"/>
          <w:lang w:val="uz-Cyrl-UZ"/>
        </w:rPr>
        <w:t>年</w:t>
      </w:r>
      <w:r w:rsidRPr="0005391F">
        <w:rPr>
          <w:rFonts w:ascii="Meiryo UI" w:eastAsia="Meiryo UI" w:hAnsi="Meiryo UI" w:cs="ＭＳ ゴシック"/>
          <w:sz w:val="22"/>
          <w:lang w:val="uz-Cyrl-UZ"/>
        </w:rPr>
        <w:t>–1958</w:t>
      </w:r>
      <w:r w:rsidRPr="0005391F">
        <w:rPr>
          <w:rFonts w:ascii="Meiryo UI" w:eastAsia="Meiryo UI" w:hAnsi="Meiryo UI" w:cs="ＭＳ ゴシック" w:hint="eastAsia"/>
          <w:sz w:val="22"/>
          <w:lang w:val="uz-Cyrl-UZ"/>
        </w:rPr>
        <w:t>年）や川合玉堂（</w:t>
      </w:r>
      <w:r w:rsidRPr="0005391F">
        <w:rPr>
          <w:rFonts w:ascii="Meiryo UI" w:eastAsia="Meiryo UI" w:hAnsi="Meiryo UI" w:cs="ＭＳ ゴシック"/>
          <w:sz w:val="22"/>
          <w:lang w:val="uz-Cyrl-UZ"/>
        </w:rPr>
        <w:t>1873</w:t>
      </w:r>
      <w:r w:rsidRPr="0005391F">
        <w:rPr>
          <w:rFonts w:ascii="Meiryo UI" w:eastAsia="Meiryo UI" w:hAnsi="Meiryo UI" w:cs="ＭＳ ゴシック" w:hint="eastAsia"/>
          <w:sz w:val="22"/>
          <w:lang w:val="uz-Cyrl-UZ"/>
        </w:rPr>
        <w:t>年</w:t>
      </w:r>
      <w:r w:rsidRPr="0005391F">
        <w:rPr>
          <w:rFonts w:ascii="Meiryo UI" w:eastAsia="Meiryo UI" w:hAnsi="Meiryo UI" w:cs="ＭＳ ゴシック"/>
          <w:sz w:val="22"/>
          <w:lang w:val="uz-Cyrl-UZ"/>
        </w:rPr>
        <w:t>–1957</w:t>
      </w:r>
      <w:r w:rsidRPr="0005391F">
        <w:rPr>
          <w:rFonts w:ascii="Meiryo UI" w:eastAsia="Meiryo UI" w:hAnsi="Meiryo UI" w:cs="ＭＳ ゴシック" w:hint="eastAsia"/>
          <w:sz w:val="22"/>
          <w:lang w:val="uz-Cyrl-UZ"/>
        </w:rPr>
        <w:t>年）の近代日本絵画（「</w:t>
      </w:r>
      <w:r w:rsidRPr="0005391F">
        <w:rPr>
          <w:rFonts w:ascii="Meiryo UI" w:eastAsia="Meiryo UI" w:hAnsi="Meiryo UI" w:cs="ＭＳ ゴシック" w:hint="eastAsia"/>
          <w:i/>
          <w:iCs/>
          <w:sz w:val="22"/>
          <w:lang w:val="uz-Cyrl-UZ"/>
        </w:rPr>
        <w:t>日本画</w:t>
      </w:r>
      <w:r w:rsidRPr="0005391F">
        <w:rPr>
          <w:rFonts w:ascii="Meiryo UI" w:eastAsia="Meiryo UI" w:hAnsi="Meiryo UI" w:cs="ＭＳ ゴシック" w:hint="eastAsia"/>
          <w:sz w:val="22"/>
          <w:lang w:val="uz-Cyrl-UZ"/>
        </w:rPr>
        <w:t>」）や、岸田劉生（</w:t>
      </w:r>
      <w:r w:rsidRPr="0005391F">
        <w:rPr>
          <w:rFonts w:ascii="Meiryo UI" w:eastAsia="Meiryo UI" w:hAnsi="Meiryo UI" w:cs="ＭＳ ゴシック"/>
          <w:sz w:val="22"/>
          <w:lang w:val="uz-Cyrl-UZ"/>
        </w:rPr>
        <w:t>1891</w:t>
      </w:r>
      <w:r w:rsidRPr="0005391F">
        <w:rPr>
          <w:rFonts w:ascii="Meiryo UI" w:eastAsia="Meiryo UI" w:hAnsi="Meiryo UI" w:cs="ＭＳ ゴシック" w:hint="eastAsia"/>
          <w:sz w:val="22"/>
          <w:lang w:val="uz-Cyrl-UZ"/>
        </w:rPr>
        <w:t>年</w:t>
      </w:r>
      <w:r w:rsidRPr="0005391F">
        <w:rPr>
          <w:rFonts w:ascii="Meiryo UI" w:eastAsia="Meiryo UI" w:hAnsi="Meiryo UI" w:cs="ＭＳ ゴシック"/>
          <w:sz w:val="22"/>
          <w:lang w:val="uz-Cyrl-UZ"/>
        </w:rPr>
        <w:t>–1929</w:t>
      </w:r>
      <w:r w:rsidRPr="0005391F">
        <w:rPr>
          <w:rFonts w:ascii="Meiryo UI" w:eastAsia="Meiryo UI" w:hAnsi="Meiryo UI" w:cs="ＭＳ ゴシック" w:hint="eastAsia"/>
          <w:sz w:val="22"/>
          <w:lang w:val="uz-Cyrl-UZ"/>
        </w:rPr>
        <w:t>年）の洋画など、小樽が繁栄の絶頂にあったときに活躍していた芸術家の作品が主です。地下は特別展のために使用されています。</w:t>
      </w:r>
    </w:p>
    <w:p w:rsidR="00E65364" w:rsidRPr="0005391F" w:rsidRDefault="00E65364" w:rsidP="00E65364">
      <w:pPr>
        <w:tabs>
          <w:tab w:val="left" w:pos="936"/>
        </w:tabs>
        <w:spacing w:line="0" w:lineRule="atLeast"/>
        <w:rPr>
          <w:rFonts w:ascii="Meiryo UI" w:eastAsia="Meiryo UI" w:hAnsi="Meiryo UI" w:cs="ＭＳ ゴシック"/>
          <w:sz w:val="22"/>
          <w:lang w:val="uz-Cyrl-UZ"/>
        </w:rPr>
      </w:pPr>
    </w:p>
    <w:p w:rsidR="00E65364" w:rsidRPr="001E6D40" w:rsidRDefault="00E65364" w:rsidP="00E65364">
      <w:pPr>
        <w:tabs>
          <w:tab w:val="left" w:pos="936"/>
        </w:tabs>
        <w:spacing w:line="0" w:lineRule="atLeast"/>
        <w:rPr>
          <w:rFonts w:ascii="Meiryo UI" w:eastAsia="Meiryo UI" w:hAnsi="Meiryo UI" w:cs="ＭＳ ゴシック"/>
          <w:sz w:val="22"/>
        </w:rPr>
      </w:pPr>
      <w:r w:rsidRPr="00AB3F9E">
        <w:rPr>
          <w:rFonts w:ascii="Meiryo UI" w:eastAsia="Meiryo UI" w:hAnsi="Meiryo UI" w:cs="ＭＳ ゴシック" w:hint="eastAsia"/>
          <w:color w:val="000000" w:themeColor="text1"/>
          <w:sz w:val="22"/>
          <w:lang w:val="uz-Cyrl-UZ"/>
        </w:rPr>
        <w:t>1階の旧営業室は6本の古典的なグレコ様式の柱に支えられた開放的な大空間です。大理石が</w:t>
      </w:r>
      <w:r w:rsidRPr="0005391F">
        <w:rPr>
          <w:rFonts w:ascii="Meiryo UI" w:eastAsia="Meiryo UI" w:hAnsi="Meiryo UI" w:cs="ＭＳ ゴシック" w:hint="eastAsia"/>
          <w:sz w:val="22"/>
          <w:lang w:val="uz-Cyrl-UZ"/>
        </w:rPr>
        <w:t>敷き詰められた床には港町としての小樽の歴史を表すモチーフがちりばめられています。この装飾的な床は1989年に造られたもので、当時この建物はホテルでした。現在も、1階には、1915年にルイス・コンフォート・ティファニー（</w:t>
      </w:r>
      <w:r w:rsidRPr="0005391F">
        <w:rPr>
          <w:rFonts w:ascii="Meiryo UI" w:eastAsia="Meiryo UI" w:hAnsi="Meiryo UI" w:cs="ＭＳ ゴシック"/>
          <w:sz w:val="22"/>
          <w:lang w:val="uz-Cyrl-UZ"/>
        </w:rPr>
        <w:t>1848</w:t>
      </w:r>
      <w:r w:rsidRPr="0005391F">
        <w:rPr>
          <w:rFonts w:ascii="Meiryo UI" w:eastAsia="Meiryo UI" w:hAnsi="Meiryo UI" w:cs="ＭＳ ゴシック" w:hint="eastAsia"/>
          <w:sz w:val="22"/>
          <w:lang w:val="uz-Cyrl-UZ"/>
        </w:rPr>
        <w:t>年</w:t>
      </w:r>
      <w:r w:rsidRPr="0005391F">
        <w:rPr>
          <w:rFonts w:ascii="Meiryo UI" w:eastAsia="Meiryo UI" w:hAnsi="Meiryo UI" w:cs="ＭＳ ゴシック"/>
          <w:sz w:val="22"/>
          <w:lang w:val="uz-Cyrl-UZ"/>
        </w:rPr>
        <w:t>–1933</w:t>
      </w:r>
      <w:r w:rsidRPr="0005391F">
        <w:rPr>
          <w:rFonts w:ascii="Meiryo UI" w:eastAsia="Meiryo UI" w:hAnsi="Meiryo UI" w:cs="ＭＳ ゴシック" w:hint="eastAsia"/>
          <w:sz w:val="22"/>
          <w:lang w:val="uz-Cyrl-UZ"/>
        </w:rPr>
        <w:t>年）がニュージャージーのセント・ジョンズ・エピスコパル教会のために作製し、1990年代にこの教会が閉鎖されたときに回収されたステンドグラス窓のコレクションが展示されています。ティファニーが自身のガラス製品の中で捉えた乳光効果を感じられるよう、窓は後ろからライトで照らされてい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364"/>
    <w:rsid w:val="00346BD8"/>
    <w:rsid w:val="00562B2A"/>
    <w:rsid w:val="00BD54C2"/>
    <w:rsid w:val="00D72ECD"/>
    <w:rsid w:val="00E653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66F7F26-BF06-4A7B-A173-282C0CAF3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6536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6536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6536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6536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6536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6536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6536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6536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6536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6536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6536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6536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6536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6536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6536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6536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6536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6536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6536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653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536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653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5364"/>
    <w:pPr>
      <w:spacing w:before="160" w:after="160"/>
      <w:jc w:val="center"/>
    </w:pPr>
    <w:rPr>
      <w:i/>
      <w:iCs/>
      <w:color w:val="404040" w:themeColor="text1" w:themeTint="BF"/>
    </w:rPr>
  </w:style>
  <w:style w:type="character" w:customStyle="1" w:styleId="a8">
    <w:name w:val="引用文 (文字)"/>
    <w:basedOn w:val="a0"/>
    <w:link w:val="a7"/>
    <w:uiPriority w:val="29"/>
    <w:rsid w:val="00E65364"/>
    <w:rPr>
      <w:i/>
      <w:iCs/>
      <w:color w:val="404040" w:themeColor="text1" w:themeTint="BF"/>
    </w:rPr>
  </w:style>
  <w:style w:type="paragraph" w:styleId="a9">
    <w:name w:val="List Paragraph"/>
    <w:basedOn w:val="a"/>
    <w:uiPriority w:val="34"/>
    <w:qFormat/>
    <w:rsid w:val="00E65364"/>
    <w:pPr>
      <w:ind w:left="720"/>
      <w:contextualSpacing/>
    </w:pPr>
  </w:style>
  <w:style w:type="character" w:styleId="21">
    <w:name w:val="Intense Emphasis"/>
    <w:basedOn w:val="a0"/>
    <w:uiPriority w:val="21"/>
    <w:qFormat/>
    <w:rsid w:val="00E65364"/>
    <w:rPr>
      <w:i/>
      <w:iCs/>
      <w:color w:val="0F4761" w:themeColor="accent1" w:themeShade="BF"/>
    </w:rPr>
  </w:style>
  <w:style w:type="paragraph" w:styleId="22">
    <w:name w:val="Intense Quote"/>
    <w:basedOn w:val="a"/>
    <w:next w:val="a"/>
    <w:link w:val="23"/>
    <w:uiPriority w:val="30"/>
    <w:qFormat/>
    <w:rsid w:val="00E6536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65364"/>
    <w:rPr>
      <w:i/>
      <w:iCs/>
      <w:color w:val="0F4761" w:themeColor="accent1" w:themeShade="BF"/>
    </w:rPr>
  </w:style>
  <w:style w:type="character" w:styleId="24">
    <w:name w:val="Intense Reference"/>
    <w:basedOn w:val="a0"/>
    <w:uiPriority w:val="32"/>
    <w:qFormat/>
    <w:rsid w:val="00E6536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638</Characters>
  <Application>Microsoft Office Word</Application>
  <DocSecurity>0</DocSecurity>
  <Lines>5</Lines>
  <Paragraphs>1</Paragraphs>
  <ScaleCrop>false</ScaleCrop>
  <Company/>
  <LinksUpToDate>false</LinksUpToDate>
  <CharactersWithSpaces>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2024-07-05T15:50:00Z</dcterms:created>
  <dcterms:modified xsi:type="dcterms:W3CDTF">2024-07-05T15:50:00Z</dcterms:modified>
</cp:coreProperties>
</file>