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7C62" w:rsidRPr="00A92269" w:rsidRDefault="009B7C62" w:rsidP="009B7C62">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hint="eastAsia"/>
          <w:b/>
          <w:bCs/>
          <w:sz w:val="22"/>
        </w:rPr>
        <w:t>室岡家住宅</w:t>
      </w:r>
    </w:p>
    <w:p/>
    <w:p w:rsidR="009B7C62" w:rsidRPr="00A92269" w:rsidRDefault="009B7C62" w:rsidP="009B7C62">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ここは</w:t>
      </w:r>
      <w:r w:rsidRPr="00A92269">
        <w:rPr>
          <w:rFonts w:ascii="Meiryo UI" w:eastAsia="Meiryo UI" w:hAnsi="Meiryo UI" w:cs="Times New Roman" w:hint="eastAsia"/>
          <w:sz w:val="22"/>
        </w:rPr>
        <w:t>1935年</w:t>
      </w:r>
      <w:r w:rsidRPr="00A92269">
        <w:rPr>
          <w:rFonts w:ascii="Meiryo UI" w:eastAsia="Meiryo UI" w:hAnsi="Meiryo UI" w:cs="Times New Roman"/>
          <w:sz w:val="22"/>
        </w:rPr>
        <w:t>に建てられた2階建ての農家である。現在は「まつだい郷土資料館」となっており、松代の歴史や1900年代前半の農家の日常生活を展示するユニークな施設となっている。</w:t>
      </w:r>
    </w:p>
    <w:p w:rsidR="009B7C62" w:rsidRPr="00A92269" w:rsidRDefault="009B7C62" w:rsidP="009B7C62">
      <w:pPr>
        <w:snapToGrid w:val="0"/>
        <w:spacing w:line="0" w:lineRule="atLeast"/>
        <w:ind w:firstLineChars="100" w:firstLine="220"/>
        <w:jc w:val="left"/>
        <w:rPr>
          <w:rFonts w:ascii="Meiryo UI" w:eastAsia="Meiryo UI" w:hAnsi="Meiryo UI" w:cs="Times New Roman"/>
          <w:sz w:val="22"/>
        </w:rPr>
      </w:pPr>
      <w:r w:rsidRPr="00A92269">
        <w:rPr>
          <w:rFonts w:ascii="Meiryo UI" w:eastAsia="Meiryo UI" w:hAnsi="Meiryo UI" w:cs="Times New Roman"/>
          <w:sz w:val="22"/>
        </w:rPr>
        <w:t>この家は、地元の有力者であった室岡家が所有していた。元の建物は、十日町でよく見られる</w:t>
      </w:r>
      <w:r w:rsidRPr="00A92269">
        <w:rPr>
          <w:rFonts w:ascii="Meiryo UI" w:eastAsia="Meiryo UI" w:hAnsi="Meiryo UI" w:cs="Times New Roman" w:hint="eastAsia"/>
          <w:sz w:val="22"/>
        </w:rPr>
        <w:t>木羽葺き</w:t>
      </w:r>
      <w:r w:rsidRPr="00A92269">
        <w:rPr>
          <w:rFonts w:ascii="Meiryo UI" w:eastAsia="Meiryo UI" w:hAnsi="Meiryo UI" w:cs="Times New Roman"/>
          <w:sz w:val="22"/>
        </w:rPr>
        <w:t>の木組みの農家で、大きなケヤキの梁を釘を使わずにしっかりと接合して建てられている。</w:t>
      </w:r>
      <w:r w:rsidRPr="00A92269">
        <w:rPr>
          <w:rFonts w:ascii="Meiryo UI" w:eastAsia="Meiryo UI" w:hAnsi="Meiryo UI" w:cs="Times New Roman" w:hint="eastAsia"/>
          <w:sz w:val="22"/>
        </w:rPr>
        <w:t>小舞に土を塗った土壁</w:t>
      </w:r>
      <w:r w:rsidRPr="00A92269">
        <w:rPr>
          <w:rFonts w:ascii="Meiryo UI" w:eastAsia="Meiryo UI" w:hAnsi="Meiryo UI" w:cs="Times New Roman"/>
          <w:sz w:val="22"/>
        </w:rPr>
        <w:t>は天然の断熱材であり、厚く急勾配の茅葺き屋根は雪どけにも役立つ。</w:t>
      </w:r>
      <w:r w:rsidRPr="00A92269">
        <w:rPr>
          <w:rFonts w:ascii="Meiryo UI" w:eastAsia="Meiryo UI" w:hAnsi="Meiryo UI" w:cs="Times New Roman" w:hint="eastAsia"/>
          <w:sz w:val="22"/>
        </w:rPr>
        <w:t>2009</w:t>
      </w:r>
      <w:r w:rsidRPr="00A92269">
        <w:rPr>
          <w:rFonts w:ascii="Meiryo UI" w:eastAsia="Meiryo UI" w:hAnsi="Meiryo UI" w:cs="Times New Roman"/>
          <w:sz w:val="22"/>
        </w:rPr>
        <w:t>年、</w:t>
      </w:r>
      <w:r w:rsidRPr="00A92269">
        <w:rPr>
          <w:rFonts w:ascii="Meiryo UI" w:eastAsia="Meiryo UI" w:hAnsi="Meiryo UI" w:cs="Times New Roman" w:hint="eastAsia"/>
          <w:sz w:val="22"/>
        </w:rPr>
        <w:t>邸宅は移築され</w:t>
      </w:r>
      <w:r w:rsidRPr="00A92269">
        <w:rPr>
          <w:rFonts w:ascii="Meiryo UI" w:eastAsia="Meiryo UI" w:hAnsi="Meiryo UI" w:cs="Times New Roman"/>
          <w:sz w:val="22"/>
        </w:rPr>
        <w:t>、金属板屋根や電気配線といった近代的な設備を追加した。</w:t>
      </w:r>
    </w:p>
    <w:p w:rsidR="009B7C62" w:rsidRPr="00A92269" w:rsidRDefault="009B7C62" w:rsidP="009B7C62">
      <w:pPr>
        <w:snapToGrid w:val="0"/>
        <w:spacing w:line="0" w:lineRule="atLeast"/>
        <w:ind w:firstLineChars="100" w:firstLine="220"/>
        <w:jc w:val="left"/>
        <w:rPr>
          <w:rFonts w:ascii="Meiryo UI" w:eastAsia="Meiryo UI" w:hAnsi="Meiryo UI" w:cs="Times New Roman"/>
          <w:sz w:val="22"/>
        </w:rPr>
      </w:pPr>
      <w:r w:rsidRPr="00A92269">
        <w:rPr>
          <w:rFonts w:ascii="Meiryo UI" w:eastAsia="Meiryo UI" w:hAnsi="Meiryo UI" w:cs="Times New Roman"/>
          <w:sz w:val="22"/>
        </w:rPr>
        <w:t>内部は、暖房と調理に使われる囲炉裏を中心とした、雪国の農家の典型的な間取りを残している。室内には、地元住民から寄贈された伝統的な道具、家具、家庭用品、美術品などが展示され、雪深い十日町の長い冬の間、地域住民たちがどのように生き抜き、繁栄してきたかがうかがえる。</w:t>
      </w:r>
    </w:p>
    <w:p w:rsidR="009B7C62" w:rsidRPr="00A1012D" w:rsidRDefault="009B7C62" w:rsidP="009B7C62">
      <w:pPr>
        <w:snapToGrid w:val="0"/>
        <w:spacing w:line="0" w:lineRule="atLeast"/>
        <w:ind w:firstLineChars="100" w:firstLine="220"/>
        <w:jc w:val="left"/>
        <w:rPr>
          <w:rFonts w:ascii="メイリオ" w:eastAsia="メイリオ" w:hAnsi="メイリオ" w:cs="Times New Roman"/>
          <w:sz w:val="22"/>
        </w:rPr>
      </w:pPr>
      <w:r w:rsidRPr="00A92269">
        <w:rPr>
          <w:rFonts w:ascii="Meiryo UI" w:eastAsia="Meiryo UI" w:hAnsi="Meiryo UI" w:cs="Times New Roman"/>
          <w:sz w:val="22"/>
        </w:rPr>
        <w:t>2階には、重要文化財である</w:t>
      </w:r>
      <w:r w:rsidRPr="00A92269">
        <w:rPr>
          <w:rFonts w:ascii="Meiryo UI" w:eastAsia="Meiryo UI" w:hAnsi="Meiryo UI" w:cs="Times New Roman" w:hint="eastAsia"/>
          <w:sz w:val="22"/>
        </w:rPr>
        <w:t>松苧神社</w:t>
      </w:r>
      <w:r w:rsidRPr="00A92269">
        <w:rPr>
          <w:rFonts w:ascii="Meiryo UI" w:eastAsia="Meiryo UI" w:hAnsi="Meiryo UI" w:cs="Times New Roman"/>
          <w:sz w:val="22"/>
        </w:rPr>
        <w:t>の歴史や重要性についての展示や、7歳の少年たちが</w:t>
      </w:r>
      <w:r w:rsidRPr="00A92269">
        <w:rPr>
          <w:rFonts w:ascii="Meiryo UI" w:eastAsia="Meiryo UI" w:hAnsi="Meiryo UI" w:cs="Times New Roman" w:hint="eastAsia"/>
          <w:sz w:val="22"/>
        </w:rPr>
        <w:t>松苧神社</w:t>
      </w:r>
      <w:r w:rsidRPr="00A92269">
        <w:rPr>
          <w:rFonts w:ascii="Meiryo UI" w:eastAsia="Meiryo UI" w:hAnsi="Meiryo UI" w:cs="Times New Roman"/>
          <w:sz w:val="22"/>
        </w:rPr>
        <w:t>に参詣する「七</w:t>
      </w:r>
      <w:r w:rsidRPr="00A92269">
        <w:rPr>
          <w:rFonts w:ascii="Meiryo UI" w:eastAsia="Meiryo UI" w:hAnsi="Meiryo UI" w:cs="Times New Roman" w:hint="eastAsia"/>
          <w:sz w:val="22"/>
        </w:rPr>
        <w:t>ツ</w:t>
      </w:r>
      <w:r w:rsidRPr="00A92269">
        <w:rPr>
          <w:rFonts w:ascii="Meiryo UI" w:eastAsia="Meiryo UI" w:hAnsi="Meiryo UI" w:cs="Times New Roman"/>
          <w:sz w:val="22"/>
        </w:rPr>
        <w:t>詣り」の記録映像もある。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62"/>
    <w:rsid w:val="00346BD8"/>
    <w:rsid w:val="00562B2A"/>
    <w:rsid w:val="009B7C6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A80E43-D470-4365-BB72-B06F76F7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7C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7C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7C6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B7C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7C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7C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7C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7C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7C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7C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7C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7C6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7C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7C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7C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7C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7C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7C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7C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7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C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7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C62"/>
    <w:pPr>
      <w:spacing w:before="160" w:after="160"/>
      <w:jc w:val="center"/>
    </w:pPr>
    <w:rPr>
      <w:i/>
      <w:iCs/>
      <w:color w:val="404040" w:themeColor="text1" w:themeTint="BF"/>
    </w:rPr>
  </w:style>
  <w:style w:type="character" w:customStyle="1" w:styleId="a8">
    <w:name w:val="引用文 (文字)"/>
    <w:basedOn w:val="a0"/>
    <w:link w:val="a7"/>
    <w:uiPriority w:val="29"/>
    <w:rsid w:val="009B7C62"/>
    <w:rPr>
      <w:i/>
      <w:iCs/>
      <w:color w:val="404040" w:themeColor="text1" w:themeTint="BF"/>
    </w:rPr>
  </w:style>
  <w:style w:type="paragraph" w:styleId="a9">
    <w:name w:val="List Paragraph"/>
    <w:basedOn w:val="a"/>
    <w:uiPriority w:val="34"/>
    <w:qFormat/>
    <w:rsid w:val="009B7C62"/>
    <w:pPr>
      <w:ind w:left="720"/>
      <w:contextualSpacing/>
    </w:pPr>
  </w:style>
  <w:style w:type="character" w:styleId="21">
    <w:name w:val="Intense Emphasis"/>
    <w:basedOn w:val="a0"/>
    <w:uiPriority w:val="21"/>
    <w:qFormat/>
    <w:rsid w:val="009B7C62"/>
    <w:rPr>
      <w:i/>
      <w:iCs/>
      <w:color w:val="0F4761" w:themeColor="accent1" w:themeShade="BF"/>
    </w:rPr>
  </w:style>
  <w:style w:type="paragraph" w:styleId="22">
    <w:name w:val="Intense Quote"/>
    <w:basedOn w:val="a"/>
    <w:next w:val="a"/>
    <w:link w:val="23"/>
    <w:uiPriority w:val="30"/>
    <w:qFormat/>
    <w:rsid w:val="009B7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7C62"/>
    <w:rPr>
      <w:i/>
      <w:iCs/>
      <w:color w:val="0F4761" w:themeColor="accent1" w:themeShade="BF"/>
    </w:rPr>
  </w:style>
  <w:style w:type="character" w:styleId="24">
    <w:name w:val="Intense Reference"/>
    <w:basedOn w:val="a0"/>
    <w:uiPriority w:val="32"/>
    <w:qFormat/>
    <w:rsid w:val="009B7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