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48AC" w:rsidRPr="00A92269" w:rsidRDefault="008648AC" w:rsidP="008648AC">
      <w:pPr>
        <w:snapToGrid w:val="0"/>
        <w:spacing w:line="0" w:lineRule="atLeast"/>
        <w:jc w:val="left"/>
        <w:rPr>
          <w:rFonts w:ascii="Meiryo UI" w:eastAsia="Meiryo UI" w:hAnsi="Meiryo UI" w:cs="Times New Roman"/>
          <w:b/>
          <w:bCs/>
          <w:color w:val="000000"/>
          <w:sz w:val="22"/>
        </w:rPr>
      </w:pPr>
      <w:r w:rsidRPr="00A92269">
        <w:rPr>
          <w:rFonts w:ascii="Meiryo UI" w:eastAsia="Meiryo UI" w:hAnsi="Meiryo UI" w:cs="Times New Roman" w:hint="eastAsia"/>
          <w:b/>
          <w:bCs/>
          <w:color w:val="000000"/>
          <w:sz w:val="22"/>
        </w:rPr>
        <w:t>清津峡</w:t>
      </w:r>
      <w:r w:rsidRPr="00A92269">
        <w:rPr>
          <w:rFonts w:ascii="Meiryo UI" w:eastAsia="Meiryo UI" w:hAnsi="Meiryo UI" w:cs="Times New Roman"/>
          <w:b/>
          <w:bCs/>
          <w:color w:val="000000"/>
          <w:sz w:val="22"/>
        </w:rPr>
        <w:t xml:space="preserve"> : </w:t>
      </w:r>
      <w:r w:rsidRPr="00A92269">
        <w:rPr>
          <w:rFonts w:ascii="Meiryo UI" w:eastAsia="Meiryo UI" w:hAnsi="Meiryo UI" w:cs="Times New Roman" w:hint="eastAsia"/>
          <w:b/>
          <w:bCs/>
          <w:color w:val="000000"/>
          <w:sz w:val="22"/>
        </w:rPr>
        <w:t>大地と雪が織りなす美</w:t>
      </w:r>
    </w:p>
    <w:p/>
    <w:p w:rsidR="008648AC" w:rsidRPr="00A92269" w:rsidRDefault="008648AC" w:rsidP="008648A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清津川の清らかな雪解け水は、上ノ間山と白砂山の山頂から流れ落ち、十日町の中心部で信濃川に合流する。その途中、清津川は日本有数の規模と景観を誇る峡谷、清津峡を形成している。1941年に国の</w:t>
      </w:r>
      <w:r w:rsidRPr="00A92269">
        <w:rPr>
          <w:rFonts w:ascii="Meiryo UI" w:eastAsia="Meiryo UI" w:hAnsi="Meiryo UI" w:cs="Times New Roman" w:hint="eastAsia"/>
          <w:color w:val="000000"/>
          <w:sz w:val="22"/>
        </w:rPr>
        <w:t>名勝・</w:t>
      </w:r>
      <w:r w:rsidRPr="00A92269">
        <w:rPr>
          <w:rFonts w:ascii="Meiryo UI" w:eastAsia="Meiryo UI" w:hAnsi="Meiryo UI" w:cs="Times New Roman"/>
          <w:color w:val="000000"/>
          <w:sz w:val="22"/>
        </w:rPr>
        <w:t>天然記念物に指定され、雪国の自然美のシンボルとなっている。</w:t>
      </w:r>
    </w:p>
    <w:p w:rsidR="008648AC" w:rsidRPr="00A92269" w:rsidRDefault="008648AC" w:rsidP="008648AC">
      <w:pPr>
        <w:snapToGrid w:val="0"/>
        <w:spacing w:line="0" w:lineRule="atLeast"/>
        <w:jc w:val="left"/>
        <w:rPr>
          <w:rFonts w:ascii="Meiryo UI" w:eastAsia="Meiryo UI" w:hAnsi="Meiryo UI" w:cs="Times New Roman"/>
          <w:color w:val="000000"/>
          <w:sz w:val="22"/>
        </w:rPr>
      </w:pPr>
    </w:p>
    <w:p w:rsidR="008648AC" w:rsidRPr="00A92269" w:rsidRDefault="008648AC" w:rsidP="008648A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渓谷は山を貫くように12.5キロメートルにわたって延びており、高さ</w:t>
      </w:r>
      <w:r w:rsidRPr="00A92269">
        <w:rPr>
          <w:rFonts w:ascii="Meiryo UI" w:eastAsia="Meiryo UI" w:hAnsi="Meiryo UI" w:cs="Times New Roman" w:hint="eastAsia"/>
          <w:color w:val="000000"/>
          <w:sz w:val="22"/>
        </w:rPr>
        <w:t>300</w:t>
      </w:r>
      <w:r w:rsidRPr="00A92269">
        <w:rPr>
          <w:rFonts w:ascii="Meiryo UI" w:eastAsia="Meiryo UI" w:hAnsi="Meiryo UI" w:cs="Times New Roman"/>
          <w:color w:val="000000"/>
          <w:sz w:val="22"/>
        </w:rPr>
        <w:t>メートルにもなるV字型の険しいひん岩の断崖が川を囲んでいる。崖の壁の繰り返される直線的な模様は、マグマが冷えたときにできる岩石の</w:t>
      </w:r>
      <w:r w:rsidRPr="00A92269">
        <w:rPr>
          <w:rFonts w:ascii="Meiryo UI" w:eastAsia="Meiryo UI" w:hAnsi="Meiryo UI" w:cs="Times New Roman" w:hint="eastAsia"/>
          <w:color w:val="000000"/>
          <w:sz w:val="22"/>
        </w:rPr>
        <w:t>形状</w:t>
      </w:r>
      <w:r w:rsidRPr="00A92269">
        <w:rPr>
          <w:rFonts w:ascii="Meiryo UI" w:eastAsia="Meiryo UI" w:hAnsi="Meiryo UI" w:cs="Times New Roman"/>
          <w:color w:val="000000"/>
          <w:sz w:val="22"/>
        </w:rPr>
        <w:t>である柱状節理の結果である。外側は内側よりも速く冷却収縮し、冷却した部分から垂直に伸びる亀裂を形成する。冷却と収縮が広がるにつれて亀裂は深くなり、最終的には六角柱が整然と無限に並んでいるように見える。清津峡では、約260万年前の激しい地殻変動によって、地層が地表に押し出される際にねじれたり割れたりした</w:t>
      </w:r>
      <w:r w:rsidRPr="00A92269">
        <w:rPr>
          <w:rFonts w:ascii="Meiryo UI" w:eastAsia="Meiryo UI" w:hAnsi="Meiryo UI" w:cs="Times New Roman" w:hint="eastAsia"/>
          <w:color w:val="000000"/>
          <w:sz w:val="22"/>
        </w:rPr>
        <w:t>。</w:t>
      </w:r>
    </w:p>
    <w:p w:rsidR="008648AC" w:rsidRPr="00A92269" w:rsidRDefault="008648AC" w:rsidP="008648AC">
      <w:pPr>
        <w:snapToGrid w:val="0"/>
        <w:spacing w:line="0" w:lineRule="atLeast"/>
        <w:jc w:val="left"/>
        <w:rPr>
          <w:rFonts w:ascii="Meiryo UI" w:eastAsia="Meiryo UI" w:hAnsi="Meiryo UI" w:cs="Times New Roman"/>
          <w:color w:val="000000"/>
          <w:sz w:val="22"/>
        </w:rPr>
      </w:pPr>
    </w:p>
    <w:p w:rsidR="008648AC" w:rsidRPr="00A92269" w:rsidRDefault="008648AC" w:rsidP="008648AC">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この珍しい地層に到達するには、かつては危険な崖沿いのハイキング道を通るしかなかった。1988年、落石事故により安全上の懸念が生じたため、この道は観光客の立ち入りが禁止された。しかし1996年、長さ750メートルの歩行者用トンネルが完成し、4つの展望台から峡谷を眺めることができるようになった。2018年には越後妻有アートトリエンナーレ芸術祭の一環としてリニューアルされ、「光のトンネル」として知られる人気スポットとなった。新たに追加されたアート・インスタレーションには、巧妙に変化するカラーライトや、特殊なフィルムでコーティングされた気泡のようなトイレなどがあり、利用者は外からの視線を遮りつつ、周囲をはっきりと見渡すことができる。最も印象的なインスタレーションは最後の展望台で、磨き上げられたスチールの壁と浅いリフレクティング・プールで、清津峡のドラマチックな水鏡の風景に足を踏み入れ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AC"/>
    <w:rsid w:val="00346BD8"/>
    <w:rsid w:val="00562B2A"/>
    <w:rsid w:val="008648A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E4714C-749E-41A6-8C41-F1050534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48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48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48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48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48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48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48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48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48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48A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48A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48A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48A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48A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48A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48A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48A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48A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48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48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8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48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8AC"/>
    <w:pPr>
      <w:spacing w:before="160" w:after="160"/>
      <w:jc w:val="center"/>
    </w:pPr>
    <w:rPr>
      <w:i/>
      <w:iCs/>
      <w:color w:val="404040" w:themeColor="text1" w:themeTint="BF"/>
    </w:rPr>
  </w:style>
  <w:style w:type="character" w:customStyle="1" w:styleId="a8">
    <w:name w:val="引用文 (文字)"/>
    <w:basedOn w:val="a0"/>
    <w:link w:val="a7"/>
    <w:uiPriority w:val="29"/>
    <w:rsid w:val="008648AC"/>
    <w:rPr>
      <w:i/>
      <w:iCs/>
      <w:color w:val="404040" w:themeColor="text1" w:themeTint="BF"/>
    </w:rPr>
  </w:style>
  <w:style w:type="paragraph" w:styleId="a9">
    <w:name w:val="List Paragraph"/>
    <w:basedOn w:val="a"/>
    <w:uiPriority w:val="34"/>
    <w:qFormat/>
    <w:rsid w:val="008648AC"/>
    <w:pPr>
      <w:ind w:left="720"/>
      <w:contextualSpacing/>
    </w:pPr>
  </w:style>
  <w:style w:type="character" w:styleId="21">
    <w:name w:val="Intense Emphasis"/>
    <w:basedOn w:val="a0"/>
    <w:uiPriority w:val="21"/>
    <w:qFormat/>
    <w:rsid w:val="008648AC"/>
    <w:rPr>
      <w:i/>
      <w:iCs/>
      <w:color w:val="0F4761" w:themeColor="accent1" w:themeShade="BF"/>
    </w:rPr>
  </w:style>
  <w:style w:type="paragraph" w:styleId="22">
    <w:name w:val="Intense Quote"/>
    <w:basedOn w:val="a"/>
    <w:next w:val="a"/>
    <w:link w:val="23"/>
    <w:uiPriority w:val="30"/>
    <w:qFormat/>
    <w:rsid w:val="008648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48AC"/>
    <w:rPr>
      <w:i/>
      <w:iCs/>
      <w:color w:val="0F4761" w:themeColor="accent1" w:themeShade="BF"/>
    </w:rPr>
  </w:style>
  <w:style w:type="character" w:styleId="24">
    <w:name w:val="Intense Reference"/>
    <w:basedOn w:val="a0"/>
    <w:uiPriority w:val="32"/>
    <w:qFormat/>
    <w:rsid w:val="008648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