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FC2" w:rsidRDefault="006E1FC2" w:rsidP="006E1FC2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>高砂海浜公園</w:t>
      </w:r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  <w:r/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高砂海浜公園は、水遊びや釣り、ウォーキング、島々や海の景色を楽しめるレクリエーションゾーン。白砂の浜辺には松並木が続き、「白砂青松100選」にも選ばれています。</w:t>
      </w:r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園内には、トイレ、シャワー、バーベキューのレンタルサービスがあります。バーベキューについては、食材や飲み物を持ち込みながらバーベキュー用のスペースと道具をレンタルすることや、地元産の食材を多く使った食材付きのパッケージを選ぶこともできます。食べ放題の食事セットと通常の食事セットがあり、どちらも大人と子供で料金が分かれています。</w:t>
      </w:r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スタンダードのBBQプランには、基本的なテント・シェルター、テーブル、椅子（6人まで）が含まれています。少し高めのラグジュアリープランでは、よりプライバシーが保たれ、木製のガゼボに8人掛けの快適なソファが用意されています。どちらを選んでもビーチと海を眺めることができます。</w:t>
      </w:r>
    </w:p>
    <w:p w:rsidR="006E1FC2" w:rsidRDefault="006E1FC2" w:rsidP="006E1FC2">
      <w:pPr>
        <w:rPr>
          <w:rFonts w:ascii="Meiryo UI" w:eastAsia="Meiryo UI" w:hAnsi="Meiryo UI" w:cs="Meiryo UI"/>
          <w:sz w:val="22"/>
        </w:rPr>
      </w:pPr>
    </w:p>
    <w:p w:rsidR="006E1FC2" w:rsidRDefault="006E1FC2" w:rsidP="006E1FC2">
      <w:pPr>
        <w:rPr>
          <w:sz w:val="22"/>
        </w:rPr>
      </w:pPr>
      <w:r>
        <w:rPr>
          <w:rFonts w:ascii="Meiryo UI" w:eastAsia="Meiryo UI" w:hAnsi="Meiryo UI" w:cs="Meiryo UI"/>
          <w:sz w:val="22"/>
        </w:rPr>
        <w:t>食事のオプションは予約が必要で、ウェブサイト（https://outdoor.mukoujima-park.com/bbq-2/）から予約できます。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2"/>
    <w:rsid w:val="00346BD8"/>
    <w:rsid w:val="00562B2A"/>
    <w:rsid w:val="006E1FC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1056F-871D-4CBD-9F10-FAD3495F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F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F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F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F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F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F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F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F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F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F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F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F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F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1F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F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