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C33" w:rsidRDefault="006F1C33" w:rsidP="006F1C33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0D7DCD">
        <w:rPr>
          <w:rFonts w:ascii="Meiryo UI" w:eastAsia="Meiryo UI" w:hAnsi="Meiryo UI" w:hint="eastAsia"/>
          <w:b/>
          <w:bCs/>
          <w:sz w:val="22"/>
        </w:rPr>
        <w:t>日刀保たたらの原料使用状況</w:t>
      </w:r>
    </w:p>
    <w:p/>
    <w:p w:rsidR="006F1C33" w:rsidRDefault="006F1C33" w:rsidP="006F1C33">
      <w:pPr>
        <w:spacing w:line="0" w:lineRule="atLeast"/>
        <w:rPr>
          <w:rFonts w:ascii="Meiryo UI" w:eastAsia="Meiryo UI" w:hAnsi="Meiryo UI"/>
          <w:sz w:val="22"/>
        </w:rPr>
      </w:pPr>
      <w:r w:rsidRPr="000D7DCD">
        <w:rPr>
          <w:rFonts w:ascii="Meiryo UI" w:eastAsia="Meiryo UI" w:hAnsi="Meiryo UI" w:hint="eastAsia"/>
          <w:sz w:val="22"/>
        </w:rPr>
        <w:t>日刀保たたらでは、炉の中に大量の鉄と鋼の塊（ケラ）を作る三日直接製錬法を採用している。70時間に及ぶ操業の間、</w:t>
      </w:r>
      <w:r>
        <w:rPr>
          <w:rFonts w:ascii="Meiryo UI" w:eastAsia="Meiryo UI" w:hAnsi="Meiryo UI" w:hint="eastAsia"/>
          <w:sz w:val="22"/>
        </w:rPr>
        <w:t>村下を</w:t>
      </w:r>
      <w:r w:rsidRPr="000D7DCD">
        <w:rPr>
          <w:rFonts w:ascii="Meiryo UI" w:eastAsia="Meiryo UI" w:hAnsi="Meiryo UI" w:hint="eastAsia"/>
          <w:sz w:val="22"/>
        </w:rPr>
        <w:t>はじめとする作業員は昼夜を問わず、およそ30分ごとに砂鉄と木炭を火に投入する。毎年冬に3回行われ</w:t>
      </w:r>
      <w:r>
        <w:rPr>
          <w:rFonts w:ascii="Meiryo UI" w:eastAsia="Meiryo UI" w:hAnsi="Meiryo UI" w:hint="eastAsia"/>
          <w:sz w:val="22"/>
        </w:rPr>
        <w:t>る。</w:t>
      </w:r>
      <w:r w:rsidRPr="000D7DCD">
        <w:rPr>
          <w:rFonts w:ascii="Meiryo UI" w:eastAsia="Meiryo UI" w:hAnsi="Meiryo UI" w:hint="eastAsia"/>
          <w:sz w:val="22"/>
        </w:rPr>
        <w:t>1回につき10トンの砂鉄と12トンの木炭が必要である。</w:t>
      </w:r>
    </w:p>
    <w:p w:rsidR="006F1C33" w:rsidRDefault="006F1C33" w:rsidP="006F1C33">
      <w:pPr>
        <w:spacing w:line="0" w:lineRule="atLeast"/>
        <w:rPr>
          <w:rFonts w:ascii="Meiryo UI" w:eastAsia="Meiryo UI" w:hAnsi="Meiryo UI"/>
          <w:sz w:val="22"/>
        </w:rPr>
      </w:pPr>
    </w:p>
    <w:p w:rsidR="006F1C33" w:rsidRPr="000D7DCD" w:rsidRDefault="006F1C33" w:rsidP="006F1C33">
      <w:pPr>
        <w:spacing w:line="0" w:lineRule="atLeast"/>
        <w:rPr>
          <w:rFonts w:ascii="Meiryo UI" w:eastAsia="Meiryo UI" w:hAnsi="Meiryo UI"/>
          <w:sz w:val="22"/>
        </w:rPr>
      </w:pPr>
      <w:r w:rsidRPr="000D7DCD">
        <w:rPr>
          <w:rFonts w:ascii="Meiryo UI" w:eastAsia="Meiryo UI" w:hAnsi="Meiryo UI" w:hint="eastAsia"/>
          <w:sz w:val="22"/>
        </w:rPr>
        <w:t>操業が始まると、新しい炉を建設するために4トン近い粘土が使われる。製錬が進むと、炉の内壁が高温で溶け始める。溶けた粘土は溶けた鉄と反応して溶媒（「スラグ」と呼ばれる）を生成し、</w:t>
      </w:r>
      <w:r>
        <w:rPr>
          <w:rFonts w:ascii="Meiryo UI" w:eastAsia="Meiryo UI" w:hAnsi="Meiryo UI" w:hint="eastAsia"/>
          <w:sz w:val="22"/>
        </w:rPr>
        <w:t>不純物を運びながら排出される</w:t>
      </w:r>
      <w:r w:rsidRPr="000D7DCD">
        <w:rPr>
          <w:rFonts w:ascii="Meiryo UI" w:eastAsia="Meiryo UI" w:hAnsi="Meiryo UI" w:hint="eastAsia"/>
          <w:sz w:val="22"/>
        </w:rPr>
        <w:t>。その結果、炉の建設に使用される粘土の種類は、出来上がる金属の純度に直接影響する。粘土の属性によって、生成されるスラグの量は多くなったり少なくなったりし、不純物が取り除かれる量は少なくな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33"/>
    <w:rsid w:val="00346BD8"/>
    <w:rsid w:val="00562B2A"/>
    <w:rsid w:val="006F1C3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38F6A-6B64-4C1A-8D50-67A3B6C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1C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1C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1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1C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1C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1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