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4C72E6" w:rsidRPr="00EB76FB" w:rsidRDefault="004C72E6" w:rsidP="004C72E6">
      <w:pPr>
        <w:spacing w:line="0" w:lineRule="atLeast"/>
        <w:rPr>
          <w:rFonts w:ascii="Meiryo UI" w:eastAsia="Meiryo UI" w:hAnsi="Meiryo UI"/>
          <w:b/>
          <w:bCs/>
          <w:sz w:val="22"/>
        </w:rPr>
      </w:pPr>
      <w:r w:rsidRPr="00EB76FB">
        <w:rPr>
          <w:rFonts w:ascii="Meiryo UI" w:eastAsia="Meiryo UI" w:hAnsi="Meiryo UI" w:hint="eastAsia"/>
          <w:b/>
          <w:bCs/>
          <w:sz w:val="22"/>
        </w:rPr>
        <w:t>刀鍛冶の歴史</w:t>
      </w:r>
    </w:p>
    <w:p w:rsidR="004C72E6" w:rsidRPr="00EB76FB" w:rsidRDefault="004C72E6" w:rsidP="004C72E6">
      <w:pPr>
        <w:spacing w:line="0" w:lineRule="atLeast"/>
        <w:rPr>
          <w:rFonts w:ascii="Meiryo UI" w:eastAsia="Meiryo UI" w:hAnsi="Meiryo UI"/>
          <w:sz w:val="22"/>
        </w:rPr>
      </w:pPr>
      <w:r/>
    </w:p>
    <w:p w:rsidR="004C72E6" w:rsidRDefault="004C72E6" w:rsidP="004C72E6">
      <w:pPr>
        <w:spacing w:line="0" w:lineRule="atLeast"/>
        <w:rPr>
          <w:rFonts w:ascii="Meiryo UI" w:eastAsia="Meiryo UI" w:hAnsi="Meiryo UI"/>
          <w:sz w:val="22"/>
        </w:rPr>
      </w:pPr>
      <w:r w:rsidRPr="00EB76FB">
        <w:rPr>
          <w:rFonts w:ascii="Meiryo UI" w:eastAsia="Meiryo UI" w:hAnsi="Meiryo UI" w:hint="eastAsia"/>
          <w:sz w:val="22"/>
        </w:rPr>
        <w:t>平安時代（794-1185）末期</w:t>
      </w:r>
      <w:r>
        <w:rPr>
          <w:rFonts w:ascii="Meiryo UI" w:eastAsia="Meiryo UI" w:hAnsi="Meiryo UI" w:hint="eastAsia"/>
          <w:sz w:val="22"/>
        </w:rPr>
        <w:t>まで直刀が何世紀にもわたり使用されてきたが、刀匠たちは、日本刀で知られる</w:t>
      </w:r>
      <w:r w:rsidRPr="00EB76FB">
        <w:rPr>
          <w:rFonts w:ascii="Meiryo UI" w:eastAsia="Meiryo UI" w:hAnsi="Meiryo UI" w:hint="eastAsia"/>
          <w:sz w:val="22"/>
        </w:rPr>
        <w:t>細身で湾曲した</w:t>
      </w:r>
      <w:r>
        <w:rPr>
          <w:rFonts w:ascii="Meiryo UI" w:eastAsia="Meiryo UI" w:hAnsi="Meiryo UI" w:hint="eastAsia"/>
          <w:sz w:val="22"/>
        </w:rPr>
        <w:t>片刃の刃を始めて開発した。曲刀は馬上で戦うために開発されたもので、</w:t>
      </w:r>
      <w:r w:rsidRPr="00EB76FB">
        <w:rPr>
          <w:rFonts w:ascii="Meiryo UI" w:eastAsia="Meiryo UI" w:hAnsi="Meiryo UI" w:hint="eastAsia"/>
          <w:sz w:val="22"/>
        </w:rPr>
        <w:t>鍛造技術の向上により、長い刀身がどんどん開発され、南北朝時代（1336-1392）には長さ90センチほど</w:t>
      </w:r>
      <w:r>
        <w:rPr>
          <w:rFonts w:ascii="Meiryo UI" w:eastAsia="Meiryo UI" w:hAnsi="Meiryo UI" w:hint="eastAsia"/>
          <w:sz w:val="22"/>
        </w:rPr>
        <w:t>に達したその後2世紀にわたり、戦場での歩兵の役割はますます大きくなり、長い刀は短い野戦刀(打刀</w:t>
      </w:r>
      <w:r>
        <w:rPr>
          <w:rFonts w:ascii="Meiryo UI" w:eastAsia="Meiryo UI" w:hAnsi="Meiryo UI"/>
          <w:sz w:val="22"/>
        </w:rPr>
        <w:t>)</w:t>
      </w:r>
      <w:r>
        <w:rPr>
          <w:rFonts w:ascii="Meiryo UI" w:eastAsia="Meiryo UI" w:hAnsi="Meiryo UI" w:hint="eastAsia"/>
          <w:sz w:val="22"/>
        </w:rPr>
        <w:t>に取って代わられた。</w:t>
      </w:r>
    </w:p>
    <w:p w:rsidR="004C72E6" w:rsidRDefault="004C72E6" w:rsidP="004C72E6">
      <w:pPr>
        <w:spacing w:line="0" w:lineRule="atLeast"/>
        <w:rPr>
          <w:rFonts w:ascii="Meiryo UI" w:eastAsia="Meiryo UI" w:hAnsi="Meiryo UI"/>
          <w:sz w:val="22"/>
        </w:rPr>
      </w:pPr>
    </w:p>
    <w:p w:rsidR="004C72E6" w:rsidRDefault="004C72E6" w:rsidP="004C72E6">
      <w:pPr>
        <w:spacing w:line="0" w:lineRule="atLeast"/>
        <w:rPr>
          <w:rFonts w:ascii="Meiryo UI" w:eastAsia="Meiryo UI" w:hAnsi="Meiryo UI"/>
          <w:sz w:val="22"/>
        </w:rPr>
      </w:pPr>
      <w:r w:rsidRPr="00EB76FB">
        <w:rPr>
          <w:rFonts w:ascii="Meiryo UI" w:eastAsia="Meiryo UI" w:hAnsi="Meiryo UI" w:hint="eastAsia"/>
          <w:sz w:val="22"/>
        </w:rPr>
        <w:t>江戸時代（1603-1867）は、長い平和な時代の幕開けとなった。刀剣は、武士の特権的な社会的地位を象徴</w:t>
      </w:r>
      <w:r>
        <w:rPr>
          <w:rFonts w:ascii="Meiryo UI" w:eastAsia="Meiryo UI" w:hAnsi="Meiryo UI" w:hint="eastAsia"/>
          <w:sz w:val="22"/>
        </w:rPr>
        <w:t>していた</w:t>
      </w:r>
      <w:r w:rsidRPr="00EB76FB">
        <w:rPr>
          <w:rFonts w:ascii="Meiryo UI" w:eastAsia="Meiryo UI" w:hAnsi="Meiryo UI" w:hint="eastAsia"/>
          <w:sz w:val="22"/>
        </w:rPr>
        <w:t>。刀鍛冶たちは大坂や江戸に鍛冶場を構え、</w:t>
      </w:r>
      <w:r>
        <w:rPr>
          <w:rFonts w:ascii="Meiryo UI" w:eastAsia="Meiryo UI" w:hAnsi="Meiryo UI" w:hint="eastAsia"/>
          <w:sz w:val="22"/>
        </w:rPr>
        <w:t>武器であると同時に派手な装飾を施した芸術品でもある刀を作った。</w:t>
      </w:r>
    </w:p>
    <w:p w:rsidR="004C72E6" w:rsidRDefault="004C72E6" w:rsidP="004C72E6">
      <w:pPr>
        <w:spacing w:line="0" w:lineRule="atLeast"/>
        <w:rPr>
          <w:rFonts w:ascii="Meiryo UI" w:eastAsia="Meiryo UI" w:hAnsi="Meiryo UI"/>
          <w:sz w:val="22"/>
        </w:rPr>
      </w:pPr>
    </w:p>
    <w:p w:rsidR="004C72E6" w:rsidRDefault="004C72E6" w:rsidP="004C72E6">
      <w:pPr>
        <w:spacing w:line="0" w:lineRule="atLeast"/>
        <w:rPr>
          <w:rFonts w:ascii="Meiryo UI" w:eastAsia="Meiryo UI" w:hAnsi="Meiryo UI"/>
          <w:sz w:val="22"/>
        </w:rPr>
      </w:pPr>
      <w:r w:rsidRPr="00EB76FB">
        <w:rPr>
          <w:rFonts w:ascii="Meiryo UI" w:eastAsia="Meiryo UI" w:hAnsi="Meiryo UI" w:hint="eastAsia"/>
          <w:sz w:val="22"/>
        </w:rPr>
        <w:t>刀鍛冶業は、1876年に発令された廃刀令によって脅かされ、民間人（旧士族を含む）が刀剣を所持すること</w:t>
      </w:r>
      <w:r>
        <w:rPr>
          <w:rFonts w:ascii="Meiryo UI" w:eastAsia="Meiryo UI" w:hAnsi="Meiryo UI" w:hint="eastAsia"/>
          <w:sz w:val="22"/>
        </w:rPr>
        <w:t>は</w:t>
      </w:r>
      <w:r w:rsidRPr="00EB76FB">
        <w:rPr>
          <w:rFonts w:ascii="Meiryo UI" w:eastAsia="Meiryo UI" w:hAnsi="Meiryo UI" w:hint="eastAsia"/>
          <w:sz w:val="22"/>
        </w:rPr>
        <w:t>違法と</w:t>
      </w:r>
      <w:r>
        <w:rPr>
          <w:rFonts w:ascii="Meiryo UI" w:eastAsia="Meiryo UI" w:hAnsi="Meiryo UI" w:hint="eastAsia"/>
          <w:sz w:val="22"/>
        </w:rPr>
        <w:t>された。武装を解除することは、新しく設立された陸軍に軍事力を移行させるための重要なステップとみなされた。この時点で、刀鍛冶はそれ自体が芸術の域に達していた。</w:t>
      </w:r>
      <w:r w:rsidRPr="00EB76FB">
        <w:rPr>
          <w:rFonts w:ascii="Meiryo UI" w:eastAsia="Meiryo UI" w:hAnsi="Meiryo UI" w:hint="eastAsia"/>
          <w:sz w:val="22"/>
        </w:rPr>
        <w:t>伝統的な刀鍛冶の技術を守るため、1906年、</w:t>
      </w:r>
      <w:r>
        <w:rPr>
          <w:rFonts w:ascii="Meiryo UI" w:eastAsia="Meiryo UI" w:hAnsi="Meiryo UI" w:hint="eastAsia"/>
          <w:sz w:val="22"/>
        </w:rPr>
        <w:t>皇室は</w:t>
      </w:r>
      <w:r w:rsidRPr="00EB76FB">
        <w:rPr>
          <w:rFonts w:ascii="Meiryo UI" w:eastAsia="Meiryo UI" w:hAnsi="Meiryo UI" w:hint="eastAsia"/>
          <w:sz w:val="22"/>
        </w:rPr>
        <w:t>初代月山貞一（1836-1918）と宮本</w:t>
      </w:r>
      <w:r>
        <w:rPr>
          <w:rFonts w:ascii="Meiryo UI" w:eastAsia="Meiryo UI" w:hAnsi="Meiryo UI" w:hint="eastAsia"/>
          <w:sz w:val="22"/>
        </w:rPr>
        <w:t>包</w:t>
      </w:r>
      <w:r w:rsidRPr="00EB76FB">
        <w:rPr>
          <w:rFonts w:ascii="Meiryo UI" w:eastAsia="Meiryo UI" w:hAnsi="Meiryo UI" w:hint="eastAsia"/>
          <w:sz w:val="22"/>
        </w:rPr>
        <w:t>則（1830-1926）を公認職人に任命した。</w:t>
      </w:r>
    </w:p>
    <w:p w:rsidR="004C72E6" w:rsidRDefault="004C72E6" w:rsidP="004C72E6">
      <w:pPr>
        <w:spacing w:line="0" w:lineRule="atLeast"/>
        <w:rPr>
          <w:rFonts w:ascii="Meiryo UI" w:eastAsia="Meiryo UI" w:hAnsi="Meiryo UI"/>
          <w:sz w:val="22"/>
        </w:rPr>
      </w:pPr>
    </w:p>
    <w:p w:rsidR="004C72E6" w:rsidRPr="00EB76FB" w:rsidRDefault="004C72E6" w:rsidP="004C72E6">
      <w:pPr>
        <w:spacing w:line="0" w:lineRule="atLeast"/>
        <w:rPr>
          <w:rFonts w:ascii="Meiryo UI" w:eastAsia="Meiryo UI" w:hAnsi="Meiryo UI"/>
          <w:sz w:val="22"/>
        </w:rPr>
      </w:pPr>
      <w:r w:rsidRPr="00197277">
        <w:rPr>
          <w:rFonts w:ascii="Meiryo UI" w:eastAsia="Meiryo UI" w:hAnsi="Meiryo UI" w:hint="eastAsia"/>
          <w:sz w:val="22"/>
        </w:rPr>
        <w:t>第二次世界大戦</w:t>
      </w:r>
      <w:r>
        <w:rPr>
          <w:rFonts w:ascii="Meiryo UI" w:eastAsia="Meiryo UI" w:hAnsi="Meiryo UI" w:hint="eastAsia"/>
          <w:sz w:val="22"/>
        </w:rPr>
        <w:t>(</w:t>
      </w:r>
      <w:r>
        <w:rPr>
          <w:rFonts w:ascii="Meiryo UI" w:eastAsia="Meiryo UI" w:hAnsi="Meiryo UI"/>
          <w:sz w:val="22"/>
        </w:rPr>
        <w:t>1939-1945)</w:t>
      </w:r>
      <w:r w:rsidRPr="00197277">
        <w:rPr>
          <w:rFonts w:ascii="Meiryo UI" w:eastAsia="Meiryo UI" w:hAnsi="Meiryo UI" w:hint="eastAsia"/>
          <w:sz w:val="22"/>
        </w:rPr>
        <w:t>が終わると、刀剣の所有も製造も違法となった。芸術的価値のある刀剣が破壊されることを恐れた専門家グループは、1948年に日本美術刀剣保存協会を設立した。やがて、美術品として正式に登録された刀剣には、禁止の例外が認められるようになった。</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72E6"/>
    <w:rsid w:val="00346BD8"/>
    <w:rsid w:val="004C72E6"/>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94FE1803-82B3-4705-A29D-689320980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4C72E6"/>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4C72E6"/>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4C72E6"/>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4C72E6"/>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4C72E6"/>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4C72E6"/>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4C72E6"/>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4C72E6"/>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4C72E6"/>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4C72E6"/>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4C72E6"/>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4C72E6"/>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4C72E6"/>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4C72E6"/>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4C72E6"/>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4C72E6"/>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4C72E6"/>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4C72E6"/>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4C72E6"/>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4C72E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C72E6"/>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4C72E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C72E6"/>
    <w:pPr>
      <w:spacing w:before="160" w:after="160"/>
      <w:jc w:val="center"/>
    </w:pPr>
    <w:rPr>
      <w:i/>
      <w:iCs/>
      <w:color w:val="404040" w:themeColor="text1" w:themeTint="BF"/>
    </w:rPr>
  </w:style>
  <w:style w:type="character" w:customStyle="1" w:styleId="a8">
    <w:name w:val="引用文 (文字)"/>
    <w:basedOn w:val="a0"/>
    <w:link w:val="a7"/>
    <w:uiPriority w:val="29"/>
    <w:rsid w:val="004C72E6"/>
    <w:rPr>
      <w:i/>
      <w:iCs/>
      <w:color w:val="404040" w:themeColor="text1" w:themeTint="BF"/>
    </w:rPr>
  </w:style>
  <w:style w:type="paragraph" w:styleId="a9">
    <w:name w:val="List Paragraph"/>
    <w:basedOn w:val="a"/>
    <w:uiPriority w:val="34"/>
    <w:qFormat/>
    <w:rsid w:val="004C72E6"/>
    <w:pPr>
      <w:ind w:left="720"/>
      <w:contextualSpacing/>
    </w:pPr>
  </w:style>
  <w:style w:type="character" w:styleId="21">
    <w:name w:val="Intense Emphasis"/>
    <w:basedOn w:val="a0"/>
    <w:uiPriority w:val="21"/>
    <w:qFormat/>
    <w:rsid w:val="004C72E6"/>
    <w:rPr>
      <w:i/>
      <w:iCs/>
      <w:color w:val="0F4761" w:themeColor="accent1" w:themeShade="BF"/>
    </w:rPr>
  </w:style>
  <w:style w:type="paragraph" w:styleId="22">
    <w:name w:val="Intense Quote"/>
    <w:basedOn w:val="a"/>
    <w:next w:val="a"/>
    <w:link w:val="23"/>
    <w:uiPriority w:val="30"/>
    <w:qFormat/>
    <w:rsid w:val="004C72E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4C72E6"/>
    <w:rPr>
      <w:i/>
      <w:iCs/>
      <w:color w:val="0F4761" w:themeColor="accent1" w:themeShade="BF"/>
    </w:rPr>
  </w:style>
  <w:style w:type="character" w:styleId="24">
    <w:name w:val="Intense Reference"/>
    <w:basedOn w:val="a0"/>
    <w:uiPriority w:val="32"/>
    <w:qFormat/>
    <w:rsid w:val="004C72E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102</Words>
  <Characters>584</Characters>
  <Application>Microsoft Office Word</Application>
  <DocSecurity>0</DocSecurity>
  <Lines>4</Lines>
  <Paragraphs>1</Paragraphs>
  <ScaleCrop>false</ScaleCrop>
  <Company/>
  <LinksUpToDate>false</LinksUpToDate>
  <CharactersWithSpaces>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2024-07-05T15:34:00Z</dcterms:created>
  <dcterms:modified xsi:type="dcterms:W3CDTF">2024-07-05T15:34:00Z</dcterms:modified>
</cp:coreProperties>
</file>