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0427" w:rsidRPr="00C960AD" w:rsidRDefault="009A0427" w:rsidP="009A0427">
      <w:pPr>
        <w:tabs>
          <w:tab w:val="left" w:pos="936"/>
        </w:tabs>
        <w:spacing w:line="0" w:lineRule="atLeast"/>
        <w:rPr>
          <w:rFonts w:ascii="Meiryo UI" w:eastAsia="Meiryo UI" w:hAnsi="Meiryo UI" w:cs="ＭＳ ゴシック"/>
          <w:b/>
          <w:sz w:val="22"/>
        </w:rPr>
      </w:pPr>
      <w:r w:rsidRPr="00C960AD">
        <w:rPr>
          <w:rFonts w:ascii="Meiryo UI" w:eastAsia="Meiryo UI" w:hAnsi="Meiryo UI" w:cs="ＭＳ ゴシック"/>
          <w:b/>
          <w:sz w:val="22"/>
        </w:rPr>
        <w:t>磐梯山ジオパーク：日本ジオパークネットワーク</w:t>
      </w:r>
    </w:p>
    <w:p w:rsidR="009A0427" w:rsidRPr="00C960AD" w:rsidRDefault="009A0427" w:rsidP="009A0427">
      <w:pPr>
        <w:tabs>
          <w:tab w:val="left" w:pos="936"/>
        </w:tabs>
        <w:spacing w:line="0" w:lineRule="atLeast"/>
        <w:rPr>
          <w:rFonts w:ascii="Meiryo UI" w:eastAsia="Meiryo UI" w:hAnsi="Meiryo UI" w:cs="ＭＳ ゴシック"/>
          <w:sz w:val="22"/>
        </w:rPr>
      </w:pPr>
      <w:r/>
    </w:p>
    <w:p w:rsidR="009A0427" w:rsidRPr="00C960AD" w:rsidRDefault="009A0427" w:rsidP="009A0427">
      <w:pPr>
        <w:tabs>
          <w:tab w:val="left" w:pos="936"/>
        </w:tabs>
        <w:spacing w:line="0" w:lineRule="atLeast"/>
        <w:rPr>
          <w:rFonts w:ascii="Meiryo UI" w:eastAsia="Meiryo UI" w:hAnsi="Meiryo UI" w:cs="ＭＳ ゴシック"/>
          <w:sz w:val="22"/>
        </w:rPr>
      </w:pPr>
      <w:r w:rsidRPr="00C960AD">
        <w:rPr>
          <w:rFonts w:ascii="Meiryo UI" w:eastAsia="Meiryo UI" w:hAnsi="Meiryo UI" w:cs="ＭＳ ゴシック"/>
          <w:sz w:val="22"/>
        </w:rPr>
        <w:t>日本ジオパークネットワーク（JGN）には50近くのジオパークが加入しており、うちの10か所はユネスコ世界ジオパークでもあります。このネットワークは、専門地質学者と地質学研究に携わる民間組織を繋げるために2007年に発足しました。その翌年に、最初のジオパークが指定され、このネットワークは、2009年にNPO団体となりました。磐梯山ジオパークは、2011年に日本ジオパークネットワークにより認定されました。世界中のすべてのジオパークと同様に、磐梯山ジオパークも4年に一度再認定が行われます。</w:t>
      </w:r>
    </w:p>
    <w:p w:rsidR="009A0427" w:rsidRPr="00C960AD" w:rsidRDefault="009A0427" w:rsidP="009A0427">
      <w:pPr>
        <w:tabs>
          <w:tab w:val="left" w:pos="936"/>
        </w:tabs>
        <w:spacing w:line="0" w:lineRule="atLeast"/>
        <w:rPr>
          <w:rFonts w:ascii="Meiryo UI" w:eastAsia="Meiryo UI" w:hAnsi="Meiryo UI" w:cs="ＭＳ ゴシック"/>
          <w:sz w:val="22"/>
        </w:rPr>
      </w:pPr>
    </w:p>
    <w:p w:rsidR="009A0427" w:rsidRDefault="009A0427" w:rsidP="009A0427">
      <w:pPr>
        <w:tabs>
          <w:tab w:val="left" w:pos="936"/>
        </w:tabs>
        <w:spacing w:line="0" w:lineRule="atLeast"/>
        <w:rPr>
          <w:rFonts w:ascii="Meiryo UI" w:eastAsia="Meiryo UI" w:hAnsi="Meiryo UI" w:cs="ＭＳ ゴシック"/>
          <w:sz w:val="22"/>
        </w:rPr>
      </w:pPr>
      <w:r w:rsidRPr="00C960AD">
        <w:rPr>
          <w:rFonts w:ascii="Meiryo UI" w:eastAsia="Meiryo UI" w:hAnsi="Meiryo UI" w:cs="ＭＳ ゴシック"/>
          <w:sz w:val="22"/>
        </w:rPr>
        <w:t>日本国内のジオパークの監視、認定に加え、日本ジオパークネットワークは、交流会や情報共有イベントの開催、自然災害被災地への支援も行っています。日本ジオパークとユネスコ世界ジオパークの組織は、住民が対話に参加し、知識を共有し、またコミュニティや自然環境のための未来を一緒に構築することを優先させています。このアプローチは教育、保護、持続可能な発展の核となる価値に基づい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27"/>
    <w:rsid w:val="00346BD8"/>
    <w:rsid w:val="00562B2A"/>
    <w:rsid w:val="009A042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A605D9-877E-404B-BF39-0E7517FD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042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A042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A042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A04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A04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A04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A04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A04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A04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042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A042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A042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A04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A04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A04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A04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A04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A04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A04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A0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4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A0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427"/>
    <w:pPr>
      <w:spacing w:before="160" w:after="160"/>
      <w:jc w:val="center"/>
    </w:pPr>
    <w:rPr>
      <w:i/>
      <w:iCs/>
      <w:color w:val="404040" w:themeColor="text1" w:themeTint="BF"/>
    </w:rPr>
  </w:style>
  <w:style w:type="character" w:customStyle="1" w:styleId="a8">
    <w:name w:val="引用文 (文字)"/>
    <w:basedOn w:val="a0"/>
    <w:link w:val="a7"/>
    <w:uiPriority w:val="29"/>
    <w:rsid w:val="009A0427"/>
    <w:rPr>
      <w:i/>
      <w:iCs/>
      <w:color w:val="404040" w:themeColor="text1" w:themeTint="BF"/>
    </w:rPr>
  </w:style>
  <w:style w:type="paragraph" w:styleId="a9">
    <w:name w:val="List Paragraph"/>
    <w:basedOn w:val="a"/>
    <w:uiPriority w:val="34"/>
    <w:qFormat/>
    <w:rsid w:val="009A0427"/>
    <w:pPr>
      <w:ind w:left="720"/>
      <w:contextualSpacing/>
    </w:pPr>
  </w:style>
  <w:style w:type="character" w:styleId="21">
    <w:name w:val="Intense Emphasis"/>
    <w:basedOn w:val="a0"/>
    <w:uiPriority w:val="21"/>
    <w:qFormat/>
    <w:rsid w:val="009A0427"/>
    <w:rPr>
      <w:i/>
      <w:iCs/>
      <w:color w:val="0F4761" w:themeColor="accent1" w:themeShade="BF"/>
    </w:rPr>
  </w:style>
  <w:style w:type="paragraph" w:styleId="22">
    <w:name w:val="Intense Quote"/>
    <w:basedOn w:val="a"/>
    <w:next w:val="a"/>
    <w:link w:val="23"/>
    <w:uiPriority w:val="30"/>
    <w:qFormat/>
    <w:rsid w:val="009A04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A0427"/>
    <w:rPr>
      <w:i/>
      <w:iCs/>
      <w:color w:val="0F4761" w:themeColor="accent1" w:themeShade="BF"/>
    </w:rPr>
  </w:style>
  <w:style w:type="character" w:styleId="24">
    <w:name w:val="Intense Reference"/>
    <w:basedOn w:val="a0"/>
    <w:uiPriority w:val="32"/>
    <w:qFormat/>
    <w:rsid w:val="009A04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