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E5698" w:rsidRPr="004C7240" w:rsidRDefault="005E5698" w:rsidP="005E5698">
      <w:pPr>
        <w:rPr>
          <w:rFonts w:ascii="Meiryo UI" w:eastAsia="Meiryo UI" w:hAnsi="Meiryo UI"/>
          <w:b/>
          <w:bCs/>
          <w:color w:val="000000"/>
          <w:sz w:val="22"/>
          <w:shd w:val="clear" w:color="auto" w:fill="FFFFFF"/>
        </w:rPr>
      </w:pPr>
      <w:r w:rsidRPr="004C7240">
        <w:rPr>
          <w:rFonts w:ascii="Meiryo UI" w:eastAsia="Meiryo UI" w:hAnsi="Meiryo UI" w:hint="eastAsia"/>
          <w:b/>
          <w:bCs/>
          <w:color w:val="000000"/>
          <w:sz w:val="22"/>
          <w:shd w:val="clear" w:color="auto" w:fill="FFFFFF"/>
        </w:rPr>
        <w:t>歴史資料館</w:t>
      </w:r>
    </w:p>
    <w:p w:rsidR="005E5698" w:rsidRPr="004C7240" w:rsidRDefault="005E5698" w:rsidP="005E5698">
      <w:pPr>
        <w:rPr>
          <w:rFonts w:ascii="Meiryo UI" w:eastAsia="Meiryo UI" w:hAnsi="Meiryo UI" w:cs="Times New Roman"/>
          <w:sz w:val="22"/>
        </w:rPr>
      </w:pPr>
      <w:r/>
    </w:p>
    <w:p w:rsidR="005E5698" w:rsidRPr="004C7240" w:rsidRDefault="005E5698" w:rsidP="005E5698">
      <w:pPr>
        <w:rPr>
          <w:rFonts w:ascii="Meiryo UI" w:eastAsia="Meiryo UI" w:hAnsi="Meiryo UI" w:cs="Times New Roman"/>
          <w:sz w:val="22"/>
        </w:rPr>
      </w:pPr>
      <w:r w:rsidRPr="004C7240">
        <w:rPr>
          <w:rFonts w:ascii="Meiryo UI" w:eastAsia="Meiryo UI" w:hAnsi="Meiryo UI" w:cs="Times New Roman" w:hint="eastAsia"/>
          <w:sz w:val="22"/>
        </w:rPr>
        <w:t>五島列島の歴史と文化を紹介する3階建ての博物館は、福江城の城壁内にあり、天守閣を現代風に復元した建物内にある。1階には特産品を販売する売店や観光スポットの案内、五島伝統のバラモン凧を題材にした映画を上映する小劇場がある。このフロアには、メディアや歴史資料のアーカイブもあり、来館者は自由に利用できる。</w:t>
      </w:r>
    </w:p>
    <w:p w:rsidR="005E5698" w:rsidRPr="004C7240" w:rsidRDefault="005E5698" w:rsidP="005E5698">
      <w:pPr>
        <w:rPr>
          <w:rFonts w:ascii="Meiryo UI" w:eastAsia="Meiryo UI" w:hAnsi="Meiryo UI" w:cs="Times New Roman"/>
          <w:sz w:val="22"/>
        </w:rPr>
      </w:pPr>
      <w:r w:rsidRPr="004C7240">
        <w:rPr>
          <w:rFonts w:ascii="Meiryo UI" w:eastAsia="Meiryo UI" w:hAnsi="Meiryo UI" w:cs="Times New Roman" w:hint="eastAsia"/>
          <w:sz w:val="22"/>
        </w:rPr>
        <w:t>2階は、五島の歴史、文化、宗教に関する展示で、遣唐使船の模型、武家の遺品、五島出身の著名な文化人や宗教家に関する展示がある。</w:t>
      </w:r>
    </w:p>
    <w:p w:rsidR="005E5698" w:rsidRPr="004C7240" w:rsidRDefault="005E5698" w:rsidP="005E5698">
      <w:pPr>
        <w:rPr>
          <w:rFonts w:ascii="Meiryo UI" w:eastAsia="Meiryo UI" w:hAnsi="Meiryo UI" w:cs="Times New Roman"/>
          <w:sz w:val="22"/>
        </w:rPr>
      </w:pPr>
      <w:r w:rsidRPr="004C7240">
        <w:rPr>
          <w:rFonts w:ascii="Meiryo UI" w:eastAsia="Meiryo UI" w:hAnsi="Meiryo UI" w:cs="Times New Roman" w:hint="eastAsia"/>
          <w:sz w:val="22"/>
        </w:rPr>
        <w:t>3階では、1566年のポルトガル人宣教師の来島から現代に至るまでの五島のキリスト教の歴史に焦点を当てている。また、伝統的な農具や漁具の展示、祭りや神楽舞などの文化行事の説明もある。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698"/>
    <w:rsid w:val="00346BD8"/>
    <w:rsid w:val="00562B2A"/>
    <w:rsid w:val="005E569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15606B8-FDA4-496A-8892-81D58440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E569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E569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E569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E569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E569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E569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E569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E569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E569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E569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E569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E569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E569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E569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E569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E569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E569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E569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E569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E56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69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E56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698"/>
    <w:pPr>
      <w:spacing w:before="160" w:after="160"/>
      <w:jc w:val="center"/>
    </w:pPr>
    <w:rPr>
      <w:i/>
      <w:iCs/>
      <w:color w:val="404040" w:themeColor="text1" w:themeTint="BF"/>
    </w:rPr>
  </w:style>
  <w:style w:type="character" w:customStyle="1" w:styleId="a8">
    <w:name w:val="引用文 (文字)"/>
    <w:basedOn w:val="a0"/>
    <w:link w:val="a7"/>
    <w:uiPriority w:val="29"/>
    <w:rsid w:val="005E5698"/>
    <w:rPr>
      <w:i/>
      <w:iCs/>
      <w:color w:val="404040" w:themeColor="text1" w:themeTint="BF"/>
    </w:rPr>
  </w:style>
  <w:style w:type="paragraph" w:styleId="a9">
    <w:name w:val="List Paragraph"/>
    <w:basedOn w:val="a"/>
    <w:uiPriority w:val="34"/>
    <w:qFormat/>
    <w:rsid w:val="005E5698"/>
    <w:pPr>
      <w:ind w:left="720"/>
      <w:contextualSpacing/>
    </w:pPr>
  </w:style>
  <w:style w:type="character" w:styleId="21">
    <w:name w:val="Intense Emphasis"/>
    <w:basedOn w:val="a0"/>
    <w:uiPriority w:val="21"/>
    <w:qFormat/>
    <w:rsid w:val="005E5698"/>
    <w:rPr>
      <w:i/>
      <w:iCs/>
      <w:color w:val="0F4761" w:themeColor="accent1" w:themeShade="BF"/>
    </w:rPr>
  </w:style>
  <w:style w:type="paragraph" w:styleId="22">
    <w:name w:val="Intense Quote"/>
    <w:basedOn w:val="a"/>
    <w:next w:val="a"/>
    <w:link w:val="23"/>
    <w:uiPriority w:val="30"/>
    <w:qFormat/>
    <w:rsid w:val="005E56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E5698"/>
    <w:rPr>
      <w:i/>
      <w:iCs/>
      <w:color w:val="0F4761" w:themeColor="accent1" w:themeShade="BF"/>
    </w:rPr>
  </w:style>
  <w:style w:type="character" w:styleId="24">
    <w:name w:val="Intense Reference"/>
    <w:basedOn w:val="a0"/>
    <w:uiPriority w:val="32"/>
    <w:qFormat/>
    <w:rsid w:val="005E56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287</Characters>
  <Application>Microsoft Office Word</Application>
  <DocSecurity>0</DocSecurity>
  <Lines>2</Lines>
  <Paragraphs>1</Paragraphs>
  <ScaleCrop>false</ScaleCrop>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2024-07-05T15:43:00Z</dcterms:created>
  <dcterms:modified xsi:type="dcterms:W3CDTF">2024-07-05T15:43:00Z</dcterms:modified>
</cp:coreProperties>
</file>