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13BE" w:rsidRPr="004A4A57" w:rsidRDefault="00D313BE" w:rsidP="00D313BE">
      <w:pPr>
        <w:rPr>
          <w:rFonts w:ascii="ＭＳ 明朝" w:eastAsia="ＭＳ 明朝" w:hAnsi="ＭＳ 明朝"/>
        </w:rPr>
      </w:pPr>
      <w:r w:rsidRPr="004A4A57">
        <w:rPr>
          <w:rFonts w:ascii="ＭＳ 明朝" w:eastAsia="ＭＳ 明朝" w:hAnsi="ＭＳ 明朝" w:hint="eastAsia"/>
        </w:rPr>
        <w:t>辻峠</w:t>
      </w:r>
    </w:p>
    <w:p w:rsidR="00D313BE" w:rsidRPr="004A4A57" w:rsidRDefault="00D313BE" w:rsidP="00D313BE">
      <w:pPr>
        <w:rPr>
          <w:rFonts w:ascii="ＭＳ 明朝" w:eastAsia="ＭＳ 明朝" w:hAnsi="ＭＳ 明朝"/>
        </w:rPr>
      </w:pPr>
      <w:r/>
    </w:p>
    <w:p w:rsidR="00D313BE" w:rsidRPr="004A4A57" w:rsidRDefault="00D313BE" w:rsidP="00D313BE">
      <w:pPr>
        <w:rPr>
          <w:rFonts w:ascii="ＭＳ 明朝" w:eastAsia="ＭＳ 明朝" w:hAnsi="ＭＳ 明朝"/>
        </w:rPr>
      </w:pPr>
      <w:r w:rsidRPr="004A4A57">
        <w:rPr>
          <w:rFonts w:ascii="ＭＳ 明朝" w:eastAsia="ＭＳ 明朝" w:hAnsi="ＭＳ 明朝" w:hint="eastAsia"/>
        </w:rPr>
        <w:t>辻峠は白谷雲水峡を通るメイントレイルの分岐点である。ここから、太鼓岩へ行って帰ってくる脇道（</w:t>
      </w:r>
      <w:r w:rsidRPr="004A4A57">
        <w:rPr>
          <w:rFonts w:ascii="ＭＳ 明朝" w:eastAsia="ＭＳ 明朝" w:hAnsi="ＭＳ 明朝"/>
        </w:rPr>
        <w:t>0.23km</w:t>
      </w:r>
      <w:r w:rsidRPr="004A4A57">
        <w:rPr>
          <w:rFonts w:ascii="ＭＳ 明朝" w:eastAsia="ＭＳ 明朝" w:hAnsi="ＭＳ 明朝" w:hint="eastAsia"/>
        </w:rPr>
        <w:t>、片道</w:t>
      </w:r>
      <w:r w:rsidRPr="004A4A57">
        <w:rPr>
          <w:rFonts w:ascii="ＭＳ 明朝" w:eastAsia="ＭＳ 明朝" w:hAnsi="ＭＳ 明朝"/>
        </w:rPr>
        <w:t>10</w:t>
      </w:r>
      <w:r w:rsidRPr="004A4A57">
        <w:rPr>
          <w:rFonts w:ascii="ＭＳ 明朝" w:eastAsia="ＭＳ 明朝" w:hAnsi="ＭＳ 明朝" w:hint="eastAsia"/>
        </w:rPr>
        <w:t>分）を行くか、縄文杉のある大株歩道方面（</w:t>
      </w:r>
      <w:r w:rsidRPr="004A4A57">
        <w:rPr>
          <w:rFonts w:ascii="ＭＳ 明朝" w:eastAsia="ＭＳ 明朝" w:hAnsi="ＭＳ 明朝"/>
        </w:rPr>
        <w:t>7.6km</w:t>
      </w:r>
      <w:r w:rsidRPr="004A4A57">
        <w:rPr>
          <w:rFonts w:ascii="ＭＳ 明朝" w:eastAsia="ＭＳ 明朝" w:hAnsi="ＭＳ 明朝" w:hint="eastAsia"/>
        </w:rPr>
        <w:t>、片道約</w:t>
      </w:r>
      <w:r w:rsidRPr="004A4A57">
        <w:rPr>
          <w:rFonts w:ascii="ＭＳ 明朝" w:eastAsia="ＭＳ 明朝" w:hAnsi="ＭＳ 明朝"/>
        </w:rPr>
        <w:t>4</w:t>
      </w:r>
      <w:r w:rsidRPr="004A4A57">
        <w:rPr>
          <w:rFonts w:ascii="ＭＳ 明朝" w:eastAsia="ＭＳ 明朝" w:hAnsi="ＭＳ 明朝" w:hint="eastAsia"/>
        </w:rPr>
        <w:t>時間</w:t>
      </w:r>
      <w:r w:rsidRPr="004A4A57">
        <w:rPr>
          <w:rFonts w:ascii="ＭＳ 明朝" w:eastAsia="ＭＳ 明朝" w:hAnsi="ＭＳ 明朝"/>
        </w:rPr>
        <w:t>10</w:t>
      </w:r>
      <w:r w:rsidRPr="004A4A57">
        <w:rPr>
          <w:rFonts w:ascii="ＭＳ 明朝" w:eastAsia="ＭＳ 明朝" w:hAnsi="ＭＳ 明朝" w:hint="eastAsia"/>
        </w:rPr>
        <w:t>分）と白谷雲水峡渓谷入口方面（</w:t>
      </w:r>
      <w:r w:rsidRPr="004A4A57">
        <w:rPr>
          <w:rFonts w:ascii="ＭＳ 明朝" w:eastAsia="ＭＳ 明朝" w:hAnsi="ＭＳ 明朝"/>
        </w:rPr>
        <w:t>2.6km</w:t>
      </w:r>
      <w:r w:rsidRPr="004A4A57">
        <w:rPr>
          <w:rFonts w:ascii="ＭＳ 明朝" w:eastAsia="ＭＳ 明朝" w:hAnsi="ＭＳ 明朝" w:hint="eastAsia"/>
        </w:rPr>
        <w:t>、</w:t>
      </w:r>
      <w:r w:rsidRPr="004A4A57">
        <w:rPr>
          <w:rFonts w:ascii="ＭＳ 明朝" w:eastAsia="ＭＳ 明朝" w:hAnsi="ＭＳ 明朝"/>
        </w:rPr>
        <w:t>1</w:t>
      </w:r>
      <w:r w:rsidRPr="004A4A57">
        <w:rPr>
          <w:rFonts w:ascii="ＭＳ 明朝" w:eastAsia="ＭＳ 明朝" w:hAnsi="ＭＳ 明朝" w:hint="eastAsia"/>
        </w:rPr>
        <w:t>時間半）という</w:t>
      </w:r>
      <w:r w:rsidRPr="004A4A57">
        <w:rPr>
          <w:rFonts w:ascii="ＭＳ 明朝" w:eastAsia="ＭＳ 明朝" w:hAnsi="ＭＳ 明朝"/>
        </w:rPr>
        <w:t>2</w:t>
      </w:r>
      <w:r w:rsidRPr="004A4A57">
        <w:rPr>
          <w:rFonts w:ascii="ＭＳ 明朝" w:eastAsia="ＭＳ 明朝" w:hAnsi="ＭＳ 明朝" w:hint="eastAsia"/>
        </w:rPr>
        <w:t>つの目的地のいずれかへと続く本道を行くかすることができる。</w:t>
      </w:r>
    </w:p>
    <w:p w:rsidR="00D313BE" w:rsidRPr="004A4A57" w:rsidRDefault="00D313BE" w:rsidP="00D313BE">
      <w:pPr>
        <w:rPr>
          <w:rFonts w:ascii="ＭＳ 明朝" w:eastAsia="ＭＳ 明朝" w:hAnsi="ＭＳ 明朝"/>
        </w:rPr>
      </w:pPr>
      <w:r w:rsidRPr="004A4A57">
        <w:rPr>
          <w:rFonts w:ascii="ＭＳ 明朝" w:eastAsia="ＭＳ 明朝" w:hAnsi="ＭＳ 明朝" w:hint="eastAsia"/>
        </w:rPr>
        <w:t>この峠は少なくとも</w:t>
      </w:r>
      <w:r w:rsidRPr="004A4A57">
        <w:rPr>
          <w:rFonts w:ascii="ＭＳ 明朝" w:eastAsia="ＭＳ 明朝" w:hAnsi="ＭＳ 明朝"/>
        </w:rPr>
        <w:t>400</w:t>
      </w:r>
      <w:r w:rsidRPr="004A4A57">
        <w:rPr>
          <w:rFonts w:ascii="ＭＳ 明朝" w:eastAsia="ＭＳ 明朝" w:hAnsi="ＭＳ 明朝" w:hint="eastAsia"/>
        </w:rPr>
        <w:t>年以上前から使われている。宮之浦や楠川といった海岸沿いの村から内陸の山へ向かう伐採事業者にとってこの峠は欠かせないルートだった。楠川の村人達もまた、岳参りとしてこの峠を通って神聖な峰を巡礼した。岳参りは</w:t>
      </w:r>
      <w:r w:rsidRPr="004A4A57">
        <w:rPr>
          <w:rFonts w:ascii="ＭＳ 明朝" w:eastAsia="ＭＳ 明朝" w:hAnsi="ＭＳ 明朝"/>
        </w:rPr>
        <w:t>1488</w:t>
      </w:r>
      <w:r w:rsidRPr="004A4A57">
        <w:rPr>
          <w:rFonts w:ascii="ＭＳ 明朝" w:eastAsia="ＭＳ 明朝" w:hAnsi="ＭＳ 明朝" w:hint="eastAsia"/>
        </w:rPr>
        <w:t>年にはこの地域で始まっていたというから、このルートはその頃からのものであったかもしれない。</w:t>
      </w:r>
    </w:p>
    <w:p w:rsidR="00D313BE" w:rsidRPr="004A4A57" w:rsidRDefault="00D313BE" w:rsidP="00D313BE">
      <w:pPr>
        <w:rPr>
          <w:rFonts w:ascii="ＭＳ 明朝" w:eastAsia="ＭＳ 明朝" w:hAnsi="ＭＳ 明朝"/>
        </w:rPr>
      </w:pPr>
      <w:r w:rsidRPr="004A4A57">
        <w:rPr>
          <w:rFonts w:ascii="ＭＳ 明朝" w:eastAsia="ＭＳ 明朝" w:hAnsi="ＭＳ 明朝" w:hint="eastAsia"/>
        </w:rPr>
        <w:t>太鼓岩（</w:t>
      </w:r>
      <w:r w:rsidRPr="004A4A57">
        <w:rPr>
          <w:rFonts w:ascii="ＭＳ 明朝" w:eastAsia="ＭＳ 明朝" w:hAnsi="ＭＳ 明朝"/>
        </w:rPr>
        <w:t>1,050m</w:t>
      </w:r>
      <w:r w:rsidRPr="004A4A57">
        <w:rPr>
          <w:rFonts w:ascii="ＭＳ 明朝" w:eastAsia="ＭＳ 明朝" w:hAnsi="ＭＳ 明朝" w:hint="eastAsia"/>
        </w:rPr>
        <w:t>）は大きな花崗岩の露頭で、宮之浦岳（</w:t>
      </w:r>
      <w:r w:rsidRPr="004A4A57">
        <w:rPr>
          <w:rFonts w:ascii="ＭＳ 明朝" w:eastAsia="ＭＳ 明朝" w:hAnsi="ＭＳ 明朝"/>
        </w:rPr>
        <w:t>1,936m</w:t>
      </w:r>
      <w:r w:rsidRPr="004A4A57">
        <w:rPr>
          <w:rFonts w:ascii="ＭＳ 明朝" w:eastAsia="ＭＳ 明朝" w:hAnsi="ＭＳ 明朝" w:hint="eastAsia"/>
        </w:rPr>
        <w:t>）、永田岳（</w:t>
      </w:r>
      <w:r w:rsidRPr="004A4A57">
        <w:rPr>
          <w:rFonts w:ascii="ＭＳ 明朝" w:eastAsia="ＭＳ 明朝" w:hAnsi="ＭＳ 明朝"/>
        </w:rPr>
        <w:t>1,886m</w:t>
      </w:r>
      <w:r w:rsidRPr="004A4A57">
        <w:rPr>
          <w:rFonts w:ascii="ＭＳ 明朝" w:eastAsia="ＭＳ 明朝" w:hAnsi="ＭＳ 明朝" w:hint="eastAsia"/>
        </w:rPr>
        <w:t>）など屋久島内陸の山々や安房川が一望できる。太鼓岩への登山道は一方通行のループになっているので、標識に示された反時計回りのルートを辿るようにしてほしい。</w:t>
      </w:r>
    </w:p>
    <w:p w:rsidR="00D313BE" w:rsidRPr="004A4A57" w:rsidRDefault="00D313BE" w:rsidP="00D313BE">
      <w:pPr>
        <w:rPr>
          <w:rFonts w:ascii="ＭＳ 明朝" w:eastAsia="ＭＳ 明朝" w:hAnsi="ＭＳ 明朝"/>
        </w:rPr>
      </w:pPr>
      <w:r w:rsidRPr="004A4A57">
        <w:rPr>
          <w:rFonts w:ascii="ＭＳ 明朝" w:eastAsia="ＭＳ 明朝" w:hAnsi="ＭＳ 明朝" w:hint="eastAsia"/>
        </w:rPr>
        <w:t>白谷雲水峡から来る場合、辻峠を越えて</w:t>
      </w:r>
      <w:r w:rsidRPr="004A4A57">
        <w:rPr>
          <w:rFonts w:ascii="ＭＳ 明朝" w:eastAsia="ＭＳ 明朝" w:hAnsi="ＭＳ 明朝"/>
        </w:rPr>
        <w:t>100</w:t>
      </w:r>
      <w:r w:rsidRPr="004A4A57">
        <w:rPr>
          <w:rFonts w:ascii="ＭＳ 明朝" w:eastAsia="ＭＳ 明朝" w:hAnsi="ＭＳ 明朝" w:hint="eastAsia"/>
        </w:rPr>
        <w:t>メートルほど行ったところには、大きな棚のような花崗岩の下の小さな洞窟、辻の岩屋がある。突然の暴風雨などの緊急時にはシェルターとして利用できる。</w:t>
      </w:r>
    </w:p>
    <w:p w:rsidR="00D313BE" w:rsidRPr="004A4A57" w:rsidRDefault="00D313BE" w:rsidP="00D313BE">
      <w:pPr>
        <w:rPr>
          <w:rFonts w:ascii="ＭＳ 明朝" w:eastAsia="ＭＳ 明朝" w:hAnsi="ＭＳ 明朝"/>
        </w:rPr>
      </w:pPr>
      <w:r w:rsidRPr="004A4A57">
        <w:rPr>
          <w:rFonts w:ascii="ＭＳ 明朝" w:eastAsia="ＭＳ 明朝" w:hAnsi="ＭＳ 明朝" w:hint="eastAsia"/>
        </w:rPr>
        <w:t>辻峠から縄文杉までのルートは、初心者にはお勧め出来ないし、日帰りハイキング向けでもない。このルートを通る場合は、高塚小屋（縄文杉の近く）で一泊し、翌日戻る計画を立てる必要がある。</w:t>
      </w:r>
    </w:p>
    <w:p w:rsidR="00D313BE" w:rsidRPr="004A4A57" w:rsidRDefault="00D313BE" w:rsidP="00D313BE">
      <w:pPr>
        <w:rPr>
          <w:rFonts w:ascii="ＭＳ 明朝" w:eastAsia="ＭＳ 明朝" w:hAnsi="ＭＳ 明朝"/>
        </w:rPr>
      </w:pPr>
      <w:r w:rsidRPr="004A4A57">
        <w:rPr>
          <w:rFonts w:ascii="ＭＳ 明朝" w:eastAsia="ＭＳ 明朝" w:hAnsi="ＭＳ 明朝" w:hint="eastAsia"/>
        </w:rPr>
        <w:t>大雨や雪の時には、怪我やその他の災難に遭う危険性が非常に高くなる。たとえ辻峠で雪がない時でも、標高の高いところに行くと雪があるかもしれない。島の天候は急変することがあるので、適切な判断を下し、危険を冒さないこと。天候が悪い場合、装備や物資が十分でない場合、疲れている場合、経験の浅いハイカーの場合は、白谷雲水峡登山口まで戻るようにしてほし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BE"/>
    <w:rsid w:val="00346BD8"/>
    <w:rsid w:val="00562B2A"/>
    <w:rsid w:val="00BD54C2"/>
    <w:rsid w:val="00D313BE"/>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B57061-D8B3-4882-964C-3AA3171F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313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13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13B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313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13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13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13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13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13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13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13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13B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13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13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13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13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13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13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13B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13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3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13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3BE"/>
    <w:pPr>
      <w:spacing w:before="160" w:after="160"/>
      <w:jc w:val="center"/>
    </w:pPr>
    <w:rPr>
      <w:i/>
      <w:iCs/>
      <w:color w:val="404040" w:themeColor="text1" w:themeTint="BF"/>
    </w:rPr>
  </w:style>
  <w:style w:type="character" w:customStyle="1" w:styleId="a8">
    <w:name w:val="引用文 (文字)"/>
    <w:basedOn w:val="a0"/>
    <w:link w:val="a7"/>
    <w:uiPriority w:val="29"/>
    <w:rsid w:val="00D313BE"/>
    <w:rPr>
      <w:i/>
      <w:iCs/>
      <w:color w:val="404040" w:themeColor="text1" w:themeTint="BF"/>
    </w:rPr>
  </w:style>
  <w:style w:type="paragraph" w:styleId="a9">
    <w:name w:val="List Paragraph"/>
    <w:basedOn w:val="a"/>
    <w:uiPriority w:val="34"/>
    <w:qFormat/>
    <w:rsid w:val="00D313BE"/>
    <w:pPr>
      <w:ind w:left="720"/>
      <w:contextualSpacing/>
    </w:pPr>
  </w:style>
  <w:style w:type="character" w:styleId="21">
    <w:name w:val="Intense Emphasis"/>
    <w:basedOn w:val="a0"/>
    <w:uiPriority w:val="21"/>
    <w:qFormat/>
    <w:rsid w:val="00D313BE"/>
    <w:rPr>
      <w:i/>
      <w:iCs/>
      <w:color w:val="0F4761" w:themeColor="accent1" w:themeShade="BF"/>
    </w:rPr>
  </w:style>
  <w:style w:type="paragraph" w:styleId="22">
    <w:name w:val="Intense Quote"/>
    <w:basedOn w:val="a"/>
    <w:next w:val="a"/>
    <w:link w:val="23"/>
    <w:uiPriority w:val="30"/>
    <w:qFormat/>
    <w:rsid w:val="00D31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13BE"/>
    <w:rPr>
      <w:i/>
      <w:iCs/>
      <w:color w:val="0F4761" w:themeColor="accent1" w:themeShade="BF"/>
    </w:rPr>
  </w:style>
  <w:style w:type="character" w:styleId="24">
    <w:name w:val="Intense Reference"/>
    <w:basedOn w:val="a0"/>
    <w:uiPriority w:val="32"/>
    <w:qFormat/>
    <w:rsid w:val="00D313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