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64196" w:rsidRPr="00A20C29" w:rsidRDefault="00964196" w:rsidP="00964196">
      <w:pPr>
        <w:pStyle w:val="Web"/>
        <w:spacing w:before="0" w:beforeAutospacing="0" w:after="0" w:afterAutospacing="0"/>
        <w:rPr>
          <w:rFonts w:ascii="Meiryo UI" w:eastAsia="Meiryo UI" w:hAnsi="Meiryo UI" w:cs="ＭＳ Ｐゴシック"/>
          <w:sz w:val="22"/>
          <w:szCs w:val="22"/>
          <w:lang w:val="en-US"/>
        </w:rPr>
      </w:pPr>
      <w:r w:rsidRPr="00A20C29">
        <w:rPr>
          <w:rFonts w:ascii="Meiryo UI" w:eastAsia="Meiryo UI" w:hAnsi="Meiryo UI"/>
          <w:color w:val="000000"/>
          <w:sz w:val="22"/>
          <w:szCs w:val="22"/>
        </w:rPr>
        <w:t>大王杉</w:t>
      </w:r>
      <w:r w:rsidRPr="00A20C29">
        <w:rPr>
          <w:rFonts w:ascii="Meiryo UI" w:eastAsia="Meiryo UI" w:hAnsi="Meiryo UI"/>
          <w:color w:val="000000"/>
          <w:sz w:val="22"/>
          <w:szCs w:val="22"/>
        </w:rPr>
        <w:br/>
      </w:r>
      <w:r w:rsidRPr="00A20C29">
        <w:rPr>
          <w:rFonts w:ascii="Meiryo UI" w:eastAsia="Meiryo UI" w:hAnsi="Meiryo UI"/>
          <w:color w:val="000000"/>
          <w:sz w:val="22"/>
          <w:szCs w:val="22"/>
        </w:rPr>
        <w:br/>
      </w:r>
      <w:r w:rsidRPr="00A20C29">
        <w:rPr>
          <w:rFonts w:ascii="Meiryo UI" w:eastAsia="Meiryo UI" w:hAnsi="Meiryo UI"/>
          <w:color w:val="000000"/>
          <w:sz w:val="22"/>
          <w:szCs w:val="22"/>
          <w:lang w:val="en-US"/>
        </w:rPr>
        <w:t>大王杉は、推定樹齢約3,000年のスギである。高さ24.7メートル、幹回り11.1メートルで、縄文杉が発見されるまでは最古・最大のスギとして知られていた。</w:t>
      </w:r>
      <w:r w:rsidRPr="00A20C29">
        <w:rPr>
          <w:rFonts w:ascii="Meiryo UI" w:eastAsia="Meiryo UI" w:hAnsi="Meiryo UI"/>
          <w:color w:val="000000"/>
          <w:sz w:val="22"/>
          <w:szCs w:val="22"/>
          <w:lang w:val="en-US"/>
        </w:rPr>
        <w:br/>
        <w:t>大王杉の内部はほとんど腐敗してしまっており、幹は空洞になっている。</w:t>
      </w:r>
      <w:r>
        <w:rPr>
          <w:rFonts w:ascii="Meiryo UI" w:eastAsia="Meiryo UI" w:hAnsi="Meiryo UI" w:hint="eastAsia"/>
          <w:color w:val="000000"/>
          <w:sz w:val="22"/>
          <w:szCs w:val="22"/>
          <w:lang w:val="en-US"/>
        </w:rPr>
        <w:t>樹木はこのような状態でも生命活動を続け</w:t>
      </w:r>
      <w:r w:rsidRPr="00A20C29">
        <w:rPr>
          <w:rFonts w:ascii="Meiryo UI" w:eastAsia="Meiryo UI" w:hAnsi="Meiryo UI"/>
          <w:color w:val="000000"/>
          <w:sz w:val="22"/>
          <w:szCs w:val="22"/>
          <w:lang w:val="en-US"/>
        </w:rPr>
        <w:t>ているものの、中央部の年輪の欠如</w:t>
      </w:r>
      <w:r>
        <w:rPr>
          <w:rFonts w:ascii="Meiryo UI" w:eastAsia="Meiryo UI" w:hAnsi="Meiryo UI" w:hint="eastAsia"/>
          <w:color w:val="000000"/>
          <w:sz w:val="22"/>
          <w:szCs w:val="22"/>
          <w:lang w:val="en-US"/>
        </w:rPr>
        <w:t>のため</w:t>
      </w:r>
      <w:r w:rsidRPr="00A20C29">
        <w:rPr>
          <w:rFonts w:ascii="Meiryo UI" w:eastAsia="Meiryo UI" w:hAnsi="Meiryo UI"/>
          <w:color w:val="000000"/>
          <w:sz w:val="22"/>
          <w:szCs w:val="22"/>
          <w:lang w:val="en-US"/>
        </w:rPr>
        <w:t>研究者が正確な樹齢を割り出すこと</w:t>
      </w:r>
      <w:r>
        <w:rPr>
          <w:rFonts w:ascii="Meiryo UI" w:eastAsia="Meiryo UI" w:hAnsi="Meiryo UI" w:hint="eastAsia"/>
          <w:color w:val="000000"/>
          <w:sz w:val="22"/>
          <w:szCs w:val="22"/>
          <w:lang w:val="en-US"/>
        </w:rPr>
        <w:t>は</w:t>
      </w:r>
      <w:r w:rsidRPr="00A20C29">
        <w:rPr>
          <w:rFonts w:ascii="Meiryo UI" w:eastAsia="Meiryo UI" w:hAnsi="Meiryo UI"/>
          <w:color w:val="000000"/>
          <w:sz w:val="22"/>
          <w:szCs w:val="22"/>
          <w:lang w:val="en-US"/>
        </w:rPr>
        <w:t>困難</w:t>
      </w:r>
      <w:r>
        <w:rPr>
          <w:rFonts w:ascii="Meiryo UI" w:eastAsia="Meiryo UI" w:hAnsi="Meiryo UI" w:hint="eastAsia"/>
          <w:color w:val="000000"/>
          <w:sz w:val="22"/>
          <w:szCs w:val="22"/>
          <w:lang w:val="en-US"/>
        </w:rPr>
        <w:t>であ</w:t>
      </w:r>
      <w:r w:rsidRPr="00A20C29">
        <w:rPr>
          <w:rFonts w:ascii="Meiryo UI" w:eastAsia="Meiryo UI" w:hAnsi="Meiryo UI"/>
          <w:color w:val="000000"/>
          <w:sz w:val="22"/>
          <w:szCs w:val="22"/>
          <w:lang w:val="en-US"/>
        </w:rPr>
        <w:t>る。樹齢を算出する一般的な方法として、年輪を数える方法と木の中心部で炭素年代測定を行う方法の2つがあるが、大王杉ではどちらの方法も実施不可能である。</w:t>
      </w:r>
      <w:r w:rsidRPr="00A20C29">
        <w:rPr>
          <w:rFonts w:ascii="Meiryo UI" w:eastAsia="Meiryo UI" w:hAnsi="Meiryo UI"/>
          <w:color w:val="000000"/>
          <w:sz w:val="22"/>
          <w:szCs w:val="22"/>
          <w:lang w:val="en-US"/>
        </w:rPr>
        <w:br/>
      </w:r>
      <w:r w:rsidRPr="00A20C29">
        <w:rPr>
          <w:rFonts w:ascii="Meiryo UI" w:eastAsia="Meiryo UI" w:hAnsi="Meiryo UI" w:hint="eastAsia"/>
          <w:color w:val="000000"/>
          <w:sz w:val="22"/>
          <w:szCs w:val="22"/>
          <w:lang w:val="en-US"/>
        </w:rPr>
        <w:t>大王杉は</w:t>
      </w:r>
      <w:r w:rsidRPr="00A20C29">
        <w:rPr>
          <w:rFonts w:ascii="Meiryo UI" w:eastAsia="Meiryo UI" w:hAnsi="Meiryo UI"/>
          <w:color w:val="000000"/>
          <w:sz w:val="22"/>
          <w:szCs w:val="22"/>
          <w:lang w:val="en-US"/>
        </w:rPr>
        <w:t>急斜面上で下向きに傾き始めており、研究者たちは強い台風が来ても大王杉が直立を保ち続けることができるのか懸念している。このため、当初は大王杉の下を通っていたトレイルは、通行者の安全を考慮して杉の上を通るように変更された。</w:t>
      </w:r>
      <w:r w:rsidRPr="00A20C29">
        <w:rPr>
          <w:rFonts w:ascii="Meiryo UI" w:eastAsia="Meiryo UI" w:hAnsi="Meiryo UI"/>
          <w:color w:val="000000"/>
          <w:sz w:val="22"/>
          <w:szCs w:val="22"/>
          <w:lang w:val="en-US"/>
        </w:rPr>
        <w:br/>
        <w:t>大王杉からは、大株歩道が西の縄文杉方面へ（0.8キロ、約30分）続いており、さらにそこからは宮之浦歩道と宮之浦岳（6.4キロ、約6時間）の方面へと続く。ここから東に進むとウィルソン株（1.1km、約50分）、そして荒川登山口（9.8km、約4時間）に至る。</w:t>
      </w:r>
      <w:r w:rsidRPr="00A20C29">
        <w:rPr>
          <w:rFonts w:ascii="Meiryo UI" w:eastAsia="Meiryo UI" w:hAnsi="Meiryo UI"/>
          <w:color w:val="000000"/>
          <w:sz w:val="22"/>
          <w:szCs w:val="22"/>
          <w:lang w:val="en-US"/>
        </w:rPr>
        <w:br/>
        <w:t>大王杉の近くには常設の携帯トイレブースがあり、3月から11月までは季節限定のテント式携帯トイレブース</w:t>
      </w:r>
      <w:r w:rsidRPr="00A20C29">
        <w:rPr>
          <w:rFonts w:ascii="Meiryo UI" w:eastAsia="Meiryo UI" w:hAnsi="Meiryo UI" w:hint="eastAsia"/>
          <w:color w:val="000000"/>
          <w:sz w:val="22"/>
          <w:szCs w:val="22"/>
          <w:lang w:val="en-US"/>
        </w:rPr>
        <w:t>も</w:t>
      </w:r>
      <w:r w:rsidRPr="00A20C29">
        <w:rPr>
          <w:rFonts w:ascii="Meiryo UI" w:eastAsia="Meiryo UI" w:hAnsi="Meiryo UI"/>
          <w:color w:val="000000"/>
          <w:sz w:val="22"/>
          <w:szCs w:val="22"/>
          <w:lang w:val="en-US"/>
        </w:rPr>
        <w:t>設置される。最も近い</w:t>
      </w:r>
      <w:r w:rsidRPr="00A20C29">
        <w:rPr>
          <w:rFonts w:ascii="Meiryo UI" w:eastAsia="Meiryo UI" w:hAnsi="Meiryo UI" w:hint="eastAsia"/>
          <w:color w:val="000000"/>
          <w:sz w:val="22"/>
          <w:szCs w:val="22"/>
          <w:lang w:val="en-US"/>
        </w:rPr>
        <w:t>汲み取り式</w:t>
      </w:r>
      <w:r w:rsidRPr="00A20C29">
        <w:rPr>
          <w:rFonts w:ascii="Meiryo UI" w:eastAsia="Meiryo UI" w:hAnsi="Meiryo UI"/>
          <w:color w:val="000000"/>
          <w:sz w:val="22"/>
          <w:szCs w:val="22"/>
          <w:lang w:val="en-US"/>
        </w:rPr>
        <w:t>トイレは東大株歩道入口（1.7km、約1時間15分）</w:t>
      </w:r>
      <w:r>
        <w:rPr>
          <w:rFonts w:ascii="Meiryo UI" w:eastAsia="Meiryo UI" w:hAnsi="Meiryo UI" w:hint="eastAsia"/>
          <w:color w:val="000000"/>
          <w:sz w:val="22"/>
          <w:szCs w:val="22"/>
          <w:lang w:val="en-US"/>
        </w:rPr>
        <w:t>付近</w:t>
      </w:r>
      <w:r w:rsidRPr="00A20C29">
        <w:rPr>
          <w:rFonts w:ascii="Meiryo UI" w:eastAsia="Meiryo UI" w:hAnsi="Meiryo UI"/>
          <w:color w:val="000000"/>
          <w:sz w:val="22"/>
          <w:szCs w:val="22"/>
          <w:lang w:val="en-US"/>
        </w:rPr>
        <w:t>にある。</w:t>
      </w:r>
      <w:r>
        <w:rPr>
          <w:color w:val="000000"/>
        </w:rPr>
        <w:br/>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196"/>
    <w:rsid w:val="00346BD8"/>
    <w:rsid w:val="00562B2A"/>
    <w:rsid w:val="00964196"/>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51222FF-F887-4B7E-AF2C-24668EA6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6419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6419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6419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6419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6419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6419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6419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6419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6419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6419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6419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6419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6419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6419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6419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6419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6419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6419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6419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641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419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641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4196"/>
    <w:pPr>
      <w:spacing w:before="160" w:after="160"/>
      <w:jc w:val="center"/>
    </w:pPr>
    <w:rPr>
      <w:i/>
      <w:iCs/>
      <w:color w:val="404040" w:themeColor="text1" w:themeTint="BF"/>
    </w:rPr>
  </w:style>
  <w:style w:type="character" w:customStyle="1" w:styleId="a8">
    <w:name w:val="引用文 (文字)"/>
    <w:basedOn w:val="a0"/>
    <w:link w:val="a7"/>
    <w:uiPriority w:val="29"/>
    <w:rsid w:val="00964196"/>
    <w:rPr>
      <w:i/>
      <w:iCs/>
      <w:color w:val="404040" w:themeColor="text1" w:themeTint="BF"/>
    </w:rPr>
  </w:style>
  <w:style w:type="paragraph" w:styleId="a9">
    <w:name w:val="List Paragraph"/>
    <w:basedOn w:val="a"/>
    <w:uiPriority w:val="34"/>
    <w:qFormat/>
    <w:rsid w:val="00964196"/>
    <w:pPr>
      <w:ind w:left="720"/>
      <w:contextualSpacing/>
    </w:pPr>
  </w:style>
  <w:style w:type="character" w:styleId="21">
    <w:name w:val="Intense Emphasis"/>
    <w:basedOn w:val="a0"/>
    <w:uiPriority w:val="21"/>
    <w:qFormat/>
    <w:rsid w:val="00964196"/>
    <w:rPr>
      <w:i/>
      <w:iCs/>
      <w:color w:val="0F4761" w:themeColor="accent1" w:themeShade="BF"/>
    </w:rPr>
  </w:style>
  <w:style w:type="paragraph" w:styleId="22">
    <w:name w:val="Intense Quote"/>
    <w:basedOn w:val="a"/>
    <w:next w:val="a"/>
    <w:link w:val="23"/>
    <w:uiPriority w:val="30"/>
    <w:qFormat/>
    <w:rsid w:val="009641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64196"/>
    <w:rPr>
      <w:i/>
      <w:iCs/>
      <w:color w:val="0F4761" w:themeColor="accent1" w:themeShade="BF"/>
    </w:rPr>
  </w:style>
  <w:style w:type="character" w:styleId="24">
    <w:name w:val="Intense Reference"/>
    <w:basedOn w:val="a0"/>
    <w:uiPriority w:val="32"/>
    <w:qFormat/>
    <w:rsid w:val="00964196"/>
    <w:rPr>
      <w:b/>
      <w:bCs/>
      <w:smallCaps/>
      <w:color w:val="0F4761" w:themeColor="accent1" w:themeShade="BF"/>
      <w:spacing w:val="5"/>
    </w:rPr>
  </w:style>
  <w:style w:type="paragraph" w:styleId="Web">
    <w:name w:val="Normal (Web)"/>
    <w:basedOn w:val="a"/>
    <w:uiPriority w:val="99"/>
    <w:unhideWhenUsed/>
    <w:rsid w:val="00964196"/>
    <w:pPr>
      <w:widowControl/>
      <w:spacing w:before="100" w:beforeAutospacing="1" w:after="100" w:afterAutospacing="1"/>
      <w:jc w:val="left"/>
    </w:pPr>
    <w:rPr>
      <w:rFonts w:ascii="Times New Roman" w:eastAsia="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2024-07-05T15:46:00Z</dcterms:created>
  <dcterms:modified xsi:type="dcterms:W3CDTF">2024-07-05T15:46:00Z</dcterms:modified>
</cp:coreProperties>
</file>