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3C7D" w:rsidRPr="00396F02" w:rsidRDefault="00B13C7D" w:rsidP="00B13C7D">
      <w:pPr>
        <w:jc w:val="left"/>
        <w:rPr>
          <w:rFonts w:ascii="ＭＳ 明朝" w:eastAsia="ＭＳ 明朝" w:hAnsi="ＭＳ 明朝" w:cs="Times New Roman"/>
        </w:rPr>
      </w:pPr>
      <w:r w:rsidRPr="002D2F33">
        <w:rPr>
          <w:rFonts w:ascii="ＭＳ 明朝" w:eastAsia="ＭＳ 明朝" w:hAnsi="ＭＳ 明朝" w:cs="Times New Roman"/>
        </w:rPr>
        <w:t>大連友好記念館</w:t>
      </w:r>
      <w:r w:rsidRPr="002D2F33">
        <w:rPr>
          <w:rFonts w:ascii="ＭＳ 明朝" w:eastAsia="ＭＳ 明朝" w:hAnsi="ＭＳ 明朝" w:cs="Times New Roman"/>
        </w:rPr>
        <w:br/>
        <w:t>このレンガ、石、木で造られた建物は、北九州市と中国・大連市との友好協定締結15周年を記念して1994年に建設された。この協定は、</w:t>
      </w:r>
      <w:r>
        <w:rPr>
          <w:rFonts w:ascii="ＭＳ 明朝" w:eastAsia="ＭＳ 明朝" w:hAnsi="ＭＳ 明朝" w:cs="Times New Roman" w:hint="eastAsia"/>
        </w:rPr>
        <w:t>両者の</w:t>
      </w:r>
      <w:r w:rsidRPr="002D2F33">
        <w:rPr>
          <w:rFonts w:ascii="ＭＳ 明朝" w:eastAsia="ＭＳ 明朝" w:hAnsi="ＭＳ 明朝" w:cs="Times New Roman"/>
        </w:rPr>
        <w:t>複雑な歴史において良い転機となった。大連市は英語で「ポート・アーサー」と呼ばれ、1895年から195</w:t>
      </w:r>
      <w:r>
        <w:rPr>
          <w:rFonts w:ascii="ＭＳ 明朝" w:eastAsia="ＭＳ 明朝" w:hAnsi="ＭＳ 明朝" w:cs="Times New Roman"/>
        </w:rPr>
        <w:t>5</w:t>
      </w:r>
      <w:r w:rsidRPr="002D2F33">
        <w:rPr>
          <w:rFonts w:ascii="ＭＳ 明朝" w:eastAsia="ＭＳ 明朝" w:hAnsi="ＭＳ 明朝" w:cs="Times New Roman"/>
        </w:rPr>
        <w:t>年までの間、中国、ロシア、日本の間で</w:t>
      </w:r>
      <w:r>
        <w:rPr>
          <w:rFonts w:ascii="ＭＳ 明朝" w:eastAsia="ＭＳ 明朝" w:hAnsi="ＭＳ 明朝" w:cs="Times New Roman" w:hint="eastAsia"/>
        </w:rPr>
        <w:t>何度か統治権</w:t>
      </w:r>
      <w:r w:rsidRPr="002D2F33">
        <w:rPr>
          <w:rFonts w:ascii="ＭＳ 明朝" w:eastAsia="ＭＳ 明朝" w:hAnsi="ＭＳ 明朝" w:cs="Times New Roman"/>
        </w:rPr>
        <w:t>が行き来した。門司は、特に日清戦争（1894-1895）の間、日本と大連を結ぶ重要な港であった。</w:t>
      </w:r>
      <w:r w:rsidRPr="002D2F33">
        <w:rPr>
          <w:rFonts w:ascii="ＭＳ 明朝" w:eastAsia="ＭＳ 明朝" w:hAnsi="ＭＳ 明朝" w:cs="Times New Roman"/>
        </w:rPr>
        <w:br/>
        <w:t>2階はパブリックスペースとなっており、大連に関する作品や資料が展示されており、その中には中国語と日本語の入門ビデオもある。</w:t>
      </w:r>
      <w:r w:rsidRPr="002D2F33">
        <w:rPr>
          <w:rFonts w:ascii="ＭＳ 明朝" w:eastAsia="ＭＳ 明朝" w:hAnsi="ＭＳ 明朝" w:cs="Times New Roman"/>
        </w:rPr>
        <w:br/>
      </w:r>
      <w:r w:rsidRPr="002D2F33">
        <w:rPr>
          <w:rFonts w:ascii="ＭＳ 明朝" w:eastAsia="ＭＳ 明朝" w:hAnsi="ＭＳ 明朝" w:cs="Times New Roman"/>
        </w:rPr>
        <w:br/>
        <w:t>本格的な建築</w:t>
      </w:r>
      <w:r w:rsidRPr="002D2F33">
        <w:rPr>
          <w:rFonts w:ascii="ＭＳ 明朝" w:eastAsia="ＭＳ 明朝" w:hAnsi="ＭＳ 明朝" w:cs="Times New Roman"/>
        </w:rPr>
        <w:br/>
      </w:r>
      <w:r w:rsidRPr="00396F02">
        <w:rPr>
          <w:rFonts w:ascii="ＭＳ 明朝" w:eastAsia="ＭＳ 明朝" w:hAnsi="ＭＳ 明朝" w:cs="Times New Roman" w:hint="eastAsia"/>
        </w:rPr>
        <w:t>この建物は、ロシア人の都市管理者に雇われたドイツ人建築家によって</w:t>
      </w:r>
      <w:r w:rsidRPr="00396F02">
        <w:rPr>
          <w:rFonts w:ascii="ＭＳ 明朝" w:eastAsia="ＭＳ 明朝" w:hAnsi="ＭＳ 明朝" w:cs="Times New Roman"/>
        </w:rPr>
        <w:t>1902年に設計された大連の鉄道事務所をモデルにしている。この建物の建築様式は、その多国籍なルーツを反映している。急勾配の高い塔の屋根やハーフティンバーの壁などといったロシアやドイツの特徴がはっきりと見られ、瓦を重ねていく日本式とは異なる、織り合わされた曲線の瓦が連なる中国式の屋根も見られる。</w:t>
      </w:r>
    </w:p>
    <w:p/>
    <w:p w:rsidR="00B13C7D" w:rsidRPr="002D2F33" w:rsidRDefault="00B13C7D" w:rsidP="00B13C7D">
      <w:pPr>
        <w:jc w:val="left"/>
        <w:rPr>
          <w:rFonts w:ascii="ＭＳ 明朝" w:eastAsia="ＭＳ 明朝" w:hAnsi="ＭＳ 明朝"/>
        </w:rPr>
      </w:pPr>
      <w:r w:rsidRPr="00396F02">
        <w:rPr>
          <w:rFonts w:ascii="ＭＳ 明朝" w:eastAsia="ＭＳ 明朝" w:hAnsi="ＭＳ 明朝" w:cs="Times New Roman" w:hint="eastAsia"/>
        </w:rPr>
        <w:t>この鉄道事務所が選ばれた理由は、その美しさ、希少性、歴史的価値であり、設計を可能な限り忠実に再現するために多大な努力が払われた。オリジナルの設計図は紛失していたため、建築家たちは大連に赴き、現存する建物の寸法を入念に測った。建材として、元の採石場からとられた石材や煉瓦が大連から輸入された。このプロジェクトでは両市と国家間の緊密な協力が必要であ</w:t>
      </w:r>
      <w:r>
        <w:rPr>
          <w:rFonts w:ascii="ＭＳ 明朝" w:eastAsia="ＭＳ 明朝" w:hAnsi="ＭＳ 明朝" w:cs="Times New Roman" w:hint="eastAsia"/>
        </w:rPr>
        <w:t>ったが</w:t>
      </w:r>
      <w:r w:rsidRPr="00396F02">
        <w:rPr>
          <w:rFonts w:ascii="ＭＳ 明朝" w:eastAsia="ＭＳ 明朝" w:hAnsi="ＭＳ 明朝" w:cs="Times New Roman" w:hint="eastAsia"/>
        </w:rPr>
        <w:t>、再現されたこの建物は、両市の複雑な歴史にもかかわらず、友好のシンボルとなっている。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D"/>
    <w:rsid w:val="00346BD8"/>
    <w:rsid w:val="00562B2A"/>
    <w:rsid w:val="00B13C7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38361-1726-40F6-A755-6FE67527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3C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3C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3C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3C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3C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3C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3C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3C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3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