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66AD2" w:rsidRPr="001B20A3" w:rsidRDefault="00966AD2" w:rsidP="00966AD2">
      <w:pPr>
        <w:pStyle w:val="Web"/>
        <w:spacing w:before="0" w:beforeAutospacing="0" w:after="0" w:afterAutospacing="0" w:line="276" w:lineRule="auto"/>
      </w:pPr>
      <w:r w:rsidRPr="001B20A3">
        <w:rPr>
          <w:b/>
          <w:bCs/>
          <w:color w:val="000000"/>
        </w:rPr>
        <w:t>Former Arata Trading Company</w:t>
      </w:r>
    </w:p>
    <w:p w:rsidR="00966AD2" w:rsidRPr="001B20A3" w:rsidRDefault="00966AD2" w:rsidP="00966AD2">
      <w:pPr>
        <w:spacing w:line="276" w:lineRule="auto"/>
      </w:pPr>
      <w:r/>
    </w:p>
    <w:p w:rsidR="00966AD2" w:rsidRPr="001B20A3" w:rsidRDefault="00966AD2" w:rsidP="00966AD2">
      <w:pPr>
        <w:pStyle w:val="Web"/>
        <w:spacing w:before="0" w:beforeAutospacing="0" w:after="0" w:afterAutospacing="0" w:line="276" w:lineRule="auto"/>
      </w:pPr>
      <w:r w:rsidRPr="001B20A3">
        <w:rPr>
          <w:color w:val="161719"/>
          <w:shd w:val="clear" w:color="auto" w:fill="FFFFFF"/>
        </w:rPr>
        <w:t>The office of the Arata Trading Company was constructed in 1935 in Art Deco style</w:t>
      </w:r>
      <w:r w:rsidRPr="001B20A3">
        <w:rPr>
          <w:color w:val="000000"/>
        </w:rPr>
        <w:t xml:space="preserve">. Symmetrical bands of white stone emphasize the clean lines of the </w:t>
      </w:r>
      <w:r w:rsidRPr="001B20A3">
        <w:rPr>
          <w:color w:val="000000"/>
          <w:lang w:val="en-US"/>
        </w:rPr>
        <w:t>square</w:t>
      </w:r>
      <w:r w:rsidRPr="001B20A3">
        <w:rPr>
          <w:color w:val="000000"/>
        </w:rPr>
        <w:t xml:space="preserve"> two-story building. The arched stone entrance is the only departure from the strict linear design. </w:t>
      </w:r>
    </w:p>
    <w:p w:rsidR="00966AD2" w:rsidRPr="001B20A3" w:rsidRDefault="00966AD2" w:rsidP="00966AD2">
      <w:pPr>
        <w:spacing w:line="276" w:lineRule="auto"/>
      </w:pPr>
    </w:p>
    <w:p w:rsidR="00966AD2" w:rsidRPr="001B20A3" w:rsidRDefault="00966AD2" w:rsidP="00966AD2">
      <w:pPr>
        <w:pStyle w:val="Web"/>
        <w:spacing w:before="0" w:beforeAutospacing="0" w:after="0" w:afterAutospacing="0" w:line="276" w:lineRule="auto"/>
      </w:pPr>
      <w:r w:rsidRPr="001B20A3">
        <w:rPr>
          <w:color w:val="000000"/>
        </w:rPr>
        <w:t xml:space="preserve">The building is connected to the Takahashi and Shimatani Warehouses by a courtyard. The exterior has been restored, and the former office has a museum shop and a </w:t>
      </w:r>
      <w:r w:rsidRPr="001B20A3">
        <w:rPr>
          <w:color w:val="202122"/>
          <w:shd w:val="clear" w:color="auto" w:fill="FFFFFF"/>
        </w:rPr>
        <w:t>café</w:t>
      </w:r>
      <w:r w:rsidRPr="001B20A3">
        <w:rPr>
          <w:color w:val="000000"/>
        </w:rPr>
        <w:t xml:space="preserve">. It serves as the entrance to the Stained Glass Museum </w:t>
      </w:r>
      <w:r w:rsidRPr="001B20A3">
        <w:rPr>
          <w:color w:val="000000"/>
          <w:lang w:val="en-US"/>
        </w:rPr>
        <w:t>housed in</w:t>
      </w:r>
      <w:r w:rsidRPr="001B20A3">
        <w:rPr>
          <w:color w:val="000000"/>
        </w:rPr>
        <w:t xml:space="preserve"> the Takahashi Warehouse. </w:t>
      </w:r>
    </w:p>
    <w:p w:rsidR="00966AD2" w:rsidRPr="001B20A3" w:rsidRDefault="00966AD2" w:rsidP="00966AD2">
      <w:pPr>
        <w:spacing w:line="276" w:lineRule="auto"/>
      </w:pPr>
    </w:p>
    <w:p w:rsidR="00966AD2" w:rsidRDefault="00966AD2" w:rsidP="00966AD2">
      <w:pPr>
        <w:pStyle w:val="Web"/>
        <w:spacing w:before="0" w:beforeAutospacing="0" w:after="0" w:afterAutospacing="0" w:line="276" w:lineRule="auto"/>
        <w:rPr>
          <w:rFonts w:eastAsiaTheme="minorEastAsia"/>
          <w:color w:val="000000"/>
        </w:rPr>
      </w:pPr>
      <w:r w:rsidRPr="001B20A3">
        <w:rPr>
          <w:color w:val="000000"/>
        </w:rPr>
        <w:t xml:space="preserve">Arata Takichi (1877–1965) moved from Fukui Prefecture to Otaru at age 28, first trading in </w:t>
      </w:r>
      <w:r w:rsidRPr="001B20A3">
        <w:rPr>
          <w:color w:val="000000"/>
          <w:lang w:val="en-US"/>
        </w:rPr>
        <w:t xml:space="preserve">marine products </w:t>
      </w:r>
      <w:r w:rsidRPr="001B20A3">
        <w:rPr>
          <w:color w:val="000000"/>
        </w:rPr>
        <w:t>before moving into shipping. The Arata Trading Company building served as the shipping company’s administration office. It was built on the waterfront, on land newly reclaimed from the harbor.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D2"/>
    <w:rsid w:val="00346BD8"/>
    <w:rsid w:val="00562B2A"/>
    <w:rsid w:val="00966AD2"/>
    <w:rsid w:val="00BD54C2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3571EB-5151-48BA-816D-1944EBBF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6A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A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A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A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A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A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A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A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6A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6A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6AD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66A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6A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6A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6A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6A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6A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6A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6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A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6A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A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6A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A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6A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6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6A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6AD2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966AD2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uz-Cyrl-U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2024-07-05T15:50:00Z</dcterms:created>
  <dcterms:modified xsi:type="dcterms:W3CDTF">2024-07-05T15:50:00Z</dcterms:modified>
</cp:coreProperties>
</file>