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D6C" w:rsidRPr="00497949" w:rsidRDefault="00914D6C" w:rsidP="00914D6C">
      <w:pPr>
        <w:snapToGrid w:val="0"/>
        <w:spacing w:line="0" w:lineRule="atLeast"/>
        <w:jc w:val="left"/>
        <w:rPr>
          <w:rFonts w:ascii="Times New Roman" w:hAnsi="Times New Roman" w:cs="Times New Roman"/>
          <w:b/>
          <w:bCs/>
          <w:sz w:val="24"/>
          <w:szCs w:val="24"/>
        </w:rPr>
      </w:pPr>
      <w:r w:rsidRPr="00497949">
        <w:rPr>
          <w:rFonts w:ascii="Times New Roman" w:hAnsi="Times New Roman" w:cs="Times New Roman"/>
          <w:b/>
          <w:bCs/>
          <w:i/>
          <w:iCs/>
          <w:sz w:val="24"/>
          <w:szCs w:val="24"/>
        </w:rPr>
        <w:t>Hegi</w:t>
      </w:r>
      <w:r w:rsidRPr="00497949">
        <w:rPr>
          <w:rFonts w:ascii="Times New Roman" w:hAnsi="Times New Roman" w:cs="Times New Roman"/>
          <w:b/>
          <w:bCs/>
          <w:sz w:val="24"/>
          <w:szCs w:val="24"/>
        </w:rPr>
        <w:t xml:space="preserve"> Soba</w:t>
      </w:r>
    </w:p>
    <w:p w:rsidR="00914D6C" w:rsidRPr="00497949" w:rsidRDefault="00914D6C" w:rsidP="00914D6C">
      <w:pPr>
        <w:snapToGrid w:val="0"/>
        <w:spacing w:line="0" w:lineRule="atLeast"/>
        <w:jc w:val="left"/>
        <w:rPr>
          <w:rFonts w:ascii="Times New Roman" w:hAnsi="Times New Roman" w:cs="Times New Roman"/>
          <w:b/>
          <w:bCs/>
          <w:sz w:val="24"/>
          <w:szCs w:val="24"/>
        </w:rPr>
      </w:pPr>
      <w:r/>
    </w:p>
    <w:p w:rsidR="00914D6C" w:rsidRPr="00497949" w:rsidRDefault="00914D6C" w:rsidP="00914D6C">
      <w:pPr>
        <w:snapToGrid w:val="0"/>
        <w:spacing w:line="0" w:lineRule="atLeast"/>
        <w:jc w:val="left"/>
        <w:rPr>
          <w:rFonts w:ascii="Times New Roman" w:hAnsi="Times New Roman" w:cs="Times New Roman"/>
          <w:sz w:val="24"/>
          <w:szCs w:val="24"/>
        </w:rPr>
      </w:pPr>
      <w:r w:rsidRPr="00497949">
        <w:rPr>
          <w:rFonts w:ascii="Times New Roman" w:hAnsi="Times New Roman" w:cs="Times New Roman"/>
          <w:i/>
          <w:iCs/>
          <w:sz w:val="24"/>
          <w:szCs w:val="24"/>
        </w:rPr>
        <w:t>Hegi</w:t>
      </w:r>
      <w:r w:rsidRPr="00497949">
        <w:rPr>
          <w:rFonts w:ascii="Times New Roman" w:hAnsi="Times New Roman" w:cs="Times New Roman"/>
          <w:sz w:val="24"/>
          <w:szCs w:val="24"/>
        </w:rPr>
        <w:t xml:space="preserve"> soba is Tokamachi’s regional version of soba buckwheat noodles. This variation on the traditional Japanese dish is deeply connected to the local textile industry. The noodles are gathered in neat bundles that resemble looped skeins of thread and are served in a shallow wooden tray called a </w:t>
      </w:r>
      <w:r w:rsidRPr="00497949">
        <w:rPr>
          <w:rFonts w:ascii="Times New Roman" w:hAnsi="Times New Roman" w:cs="Times New Roman"/>
          <w:i/>
          <w:iCs/>
          <w:sz w:val="24"/>
          <w:szCs w:val="24"/>
        </w:rPr>
        <w:t>hegi</w:t>
      </w:r>
      <w:r w:rsidRPr="00497949">
        <w:rPr>
          <w:rFonts w:ascii="Times New Roman" w:hAnsi="Times New Roman" w:cs="Times New Roman"/>
          <w:sz w:val="24"/>
          <w:szCs w:val="24"/>
        </w:rPr>
        <w:t>,</w:t>
      </w:r>
      <w:r w:rsidRPr="00497949">
        <w:rPr>
          <w:rFonts w:ascii="Times New Roman" w:hAnsi="Times New Roman" w:cs="Times New Roman"/>
          <w:i/>
          <w:iCs/>
          <w:sz w:val="24"/>
          <w:szCs w:val="24"/>
        </w:rPr>
        <w:t xml:space="preserve"> </w:t>
      </w:r>
      <w:r w:rsidRPr="00497949">
        <w:rPr>
          <w:rFonts w:ascii="Times New Roman" w:hAnsi="Times New Roman" w:cs="Times New Roman"/>
          <w:sz w:val="24"/>
          <w:szCs w:val="24"/>
        </w:rPr>
        <w:t xml:space="preserve">which weavers once used to store thread, buttons, and other small objects. Also, the soba dough includes an ingredient called </w:t>
      </w:r>
      <w:r w:rsidRPr="00497949">
        <w:rPr>
          <w:rFonts w:ascii="Times New Roman" w:hAnsi="Times New Roman" w:cs="Times New Roman"/>
          <w:i/>
          <w:iCs/>
          <w:sz w:val="24"/>
          <w:szCs w:val="24"/>
        </w:rPr>
        <w:t>funori</w:t>
      </w:r>
      <w:r w:rsidRPr="00497949">
        <w:rPr>
          <w:rFonts w:ascii="Times New Roman" w:hAnsi="Times New Roman" w:cs="Times New Roman"/>
          <w:sz w:val="24"/>
          <w:szCs w:val="24"/>
        </w:rPr>
        <w:t xml:space="preserve">. </w:t>
      </w:r>
      <w:r>
        <w:rPr>
          <w:rFonts w:ascii="Times New Roman" w:hAnsi="Times New Roman" w:cs="Times New Roman"/>
          <w:sz w:val="24"/>
          <w:szCs w:val="24"/>
        </w:rPr>
        <w:t>Weavers once applied this</w:t>
      </w:r>
      <w:r w:rsidRPr="00497949">
        <w:rPr>
          <w:rFonts w:ascii="Times New Roman" w:hAnsi="Times New Roman" w:cs="Times New Roman"/>
          <w:sz w:val="24"/>
          <w:szCs w:val="24"/>
        </w:rPr>
        <w:t xml:space="preserve"> glue-like seaweed to delicate threads to strengthen them, and the </w:t>
      </w:r>
      <w:r w:rsidRPr="00497949">
        <w:rPr>
          <w:rFonts w:ascii="Times New Roman" w:hAnsi="Times New Roman" w:cs="Times New Roman"/>
          <w:i/>
          <w:iCs/>
          <w:sz w:val="24"/>
          <w:szCs w:val="24"/>
        </w:rPr>
        <w:t>funori</w:t>
      </w:r>
      <w:r w:rsidRPr="00497949">
        <w:rPr>
          <w:rFonts w:ascii="Times New Roman" w:hAnsi="Times New Roman" w:cs="Times New Roman"/>
          <w:sz w:val="24"/>
          <w:szCs w:val="24"/>
        </w:rPr>
        <w:t xml:space="preserve"> in </w:t>
      </w:r>
      <w:r w:rsidRPr="00497949">
        <w:rPr>
          <w:rFonts w:ascii="Times New Roman" w:hAnsi="Times New Roman" w:cs="Times New Roman"/>
          <w:i/>
          <w:iCs/>
          <w:sz w:val="24"/>
          <w:szCs w:val="24"/>
        </w:rPr>
        <w:t>hegi</w:t>
      </w:r>
      <w:r w:rsidRPr="00497949">
        <w:rPr>
          <w:rFonts w:ascii="Times New Roman" w:hAnsi="Times New Roman" w:cs="Times New Roman"/>
          <w:sz w:val="24"/>
          <w:szCs w:val="24"/>
        </w:rPr>
        <w:t xml:space="preserve"> soba performs the same function.</w:t>
      </w:r>
    </w:p>
    <w:p w:rsidR="00914D6C" w:rsidRPr="00497949" w:rsidRDefault="00914D6C" w:rsidP="00914D6C">
      <w:pPr>
        <w:snapToGrid w:val="0"/>
        <w:spacing w:line="0" w:lineRule="atLeast"/>
        <w:ind w:firstLine="288"/>
        <w:jc w:val="left"/>
        <w:rPr>
          <w:rFonts w:ascii="Times New Roman" w:hAnsi="Times New Roman" w:cs="Times New Roman"/>
          <w:sz w:val="24"/>
          <w:szCs w:val="24"/>
        </w:rPr>
      </w:pPr>
      <w:r w:rsidRPr="00497949">
        <w:rPr>
          <w:rFonts w:ascii="Times New Roman" w:hAnsi="Times New Roman" w:cs="Times New Roman"/>
          <w:sz w:val="24"/>
          <w:szCs w:val="24"/>
        </w:rPr>
        <w:t xml:space="preserve">Buckwheat flour lacks gluten, so soba noodles usually incorporate some wheat flour as a binder to help them hold together when boiled. Tokamachi is not a wheat-producing region, however, so soba makers in the area historically substituted ground vegetables like burdock root. In the early nineteenth century, a local chef decided to try </w:t>
      </w:r>
      <w:r w:rsidRPr="00497949">
        <w:rPr>
          <w:rFonts w:ascii="Times New Roman" w:hAnsi="Times New Roman" w:cs="Times New Roman"/>
          <w:i/>
          <w:iCs/>
          <w:sz w:val="24"/>
          <w:szCs w:val="24"/>
        </w:rPr>
        <w:t xml:space="preserve">funori </w:t>
      </w:r>
      <w:r w:rsidRPr="00497949">
        <w:rPr>
          <w:rFonts w:ascii="Times New Roman" w:hAnsi="Times New Roman" w:cs="Times New Roman"/>
          <w:sz w:val="24"/>
          <w:szCs w:val="24"/>
        </w:rPr>
        <w:t xml:space="preserve">instead and found the resulting noodles had a pale green color and pleasantly slippery texture. In 1933, construction on a nearby hydroelectric power plant brought in workers and engineers from around the country. Many tried </w:t>
      </w:r>
      <w:r w:rsidRPr="00497949">
        <w:rPr>
          <w:rFonts w:ascii="Times New Roman" w:hAnsi="Times New Roman" w:cs="Times New Roman"/>
          <w:i/>
          <w:iCs/>
          <w:sz w:val="24"/>
          <w:szCs w:val="24"/>
        </w:rPr>
        <w:t>hegi</w:t>
      </w:r>
      <w:r w:rsidRPr="00497949">
        <w:rPr>
          <w:rFonts w:ascii="Times New Roman" w:hAnsi="Times New Roman" w:cs="Times New Roman"/>
          <w:sz w:val="24"/>
          <w:szCs w:val="24"/>
        </w:rPr>
        <w:t xml:space="preserve"> soba while in the area, and they later spread word of it around the country.</w:t>
      </w:r>
    </w:p>
    <w:p w:rsidR="00914D6C" w:rsidRDefault="00914D6C" w:rsidP="00914D6C">
      <w:pPr>
        <w:snapToGrid w:val="0"/>
        <w:spacing w:line="0" w:lineRule="atLeast"/>
        <w:ind w:firstLine="288"/>
        <w:jc w:val="left"/>
        <w:rPr>
          <w:rFonts w:ascii="Times New Roman" w:hAnsi="Times New Roman" w:cs="Times New Roman"/>
          <w:sz w:val="24"/>
          <w:szCs w:val="24"/>
        </w:rPr>
      </w:pPr>
      <w:r w:rsidRPr="00497949">
        <w:rPr>
          <w:rFonts w:ascii="Times New Roman" w:hAnsi="Times New Roman" w:cs="Times New Roman"/>
          <w:sz w:val="24"/>
          <w:szCs w:val="24"/>
        </w:rPr>
        <w:t xml:space="preserve">To eat </w:t>
      </w:r>
      <w:r w:rsidRPr="00497949">
        <w:rPr>
          <w:rFonts w:ascii="Times New Roman" w:hAnsi="Times New Roman" w:cs="Times New Roman"/>
          <w:i/>
          <w:iCs/>
          <w:sz w:val="24"/>
          <w:szCs w:val="24"/>
        </w:rPr>
        <w:t>hegi</w:t>
      </w:r>
      <w:r w:rsidRPr="00497949">
        <w:rPr>
          <w:rFonts w:ascii="Times New Roman" w:hAnsi="Times New Roman" w:cs="Times New Roman"/>
          <w:sz w:val="24"/>
          <w:szCs w:val="24"/>
        </w:rPr>
        <w:t xml:space="preserve"> soba, pick up a full skein of noodles and dip it in the cup of </w:t>
      </w:r>
      <w:r w:rsidRPr="00497949">
        <w:rPr>
          <w:rFonts w:ascii="Times New Roman" w:hAnsi="Times New Roman" w:cs="Times New Roman"/>
          <w:i/>
          <w:iCs/>
          <w:sz w:val="24"/>
          <w:szCs w:val="24"/>
        </w:rPr>
        <w:t>mentsuyu</w:t>
      </w:r>
      <w:r w:rsidRPr="00497949">
        <w:rPr>
          <w:rFonts w:ascii="Times New Roman" w:hAnsi="Times New Roman" w:cs="Times New Roman"/>
          <w:sz w:val="24"/>
          <w:szCs w:val="24"/>
        </w:rPr>
        <w:t xml:space="preserve"> sauce. Taste this first bunch of noodles without any condiments to judge the base flavor. Then try the rest with spicy </w:t>
      </w:r>
      <w:r w:rsidRPr="00497949">
        <w:rPr>
          <w:rFonts w:ascii="Times New Roman" w:hAnsi="Times New Roman" w:cs="Times New Roman"/>
          <w:i/>
          <w:iCs/>
          <w:sz w:val="24"/>
          <w:szCs w:val="24"/>
        </w:rPr>
        <w:t>karashi</w:t>
      </w:r>
      <w:r w:rsidRPr="00497949">
        <w:rPr>
          <w:rFonts w:ascii="Times New Roman" w:hAnsi="Times New Roman" w:cs="Times New Roman"/>
          <w:sz w:val="24"/>
          <w:szCs w:val="24"/>
        </w:rPr>
        <w:t xml:space="preserve"> mustard and sliced green onion. The onion can be added to the sauce, but the mustard should be applied directly to the next skein of noodles before picking them up.</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6C"/>
    <w:rsid w:val="00346BD8"/>
    <w:rsid w:val="00562B2A"/>
    <w:rsid w:val="00914D6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50089F-A047-4E5D-96F4-21701CD9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4D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4D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4D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4D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4D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4D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4D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4D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4D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4D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4D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4D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4D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4D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4D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4D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4D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4D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4D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4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D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4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D6C"/>
    <w:pPr>
      <w:spacing w:before="160" w:after="160"/>
      <w:jc w:val="center"/>
    </w:pPr>
    <w:rPr>
      <w:i/>
      <w:iCs/>
      <w:color w:val="404040" w:themeColor="text1" w:themeTint="BF"/>
    </w:rPr>
  </w:style>
  <w:style w:type="character" w:customStyle="1" w:styleId="a8">
    <w:name w:val="引用文 (文字)"/>
    <w:basedOn w:val="a0"/>
    <w:link w:val="a7"/>
    <w:uiPriority w:val="29"/>
    <w:rsid w:val="00914D6C"/>
    <w:rPr>
      <w:i/>
      <w:iCs/>
      <w:color w:val="404040" w:themeColor="text1" w:themeTint="BF"/>
    </w:rPr>
  </w:style>
  <w:style w:type="paragraph" w:styleId="a9">
    <w:name w:val="List Paragraph"/>
    <w:basedOn w:val="a"/>
    <w:uiPriority w:val="34"/>
    <w:qFormat/>
    <w:rsid w:val="00914D6C"/>
    <w:pPr>
      <w:ind w:left="720"/>
      <w:contextualSpacing/>
    </w:pPr>
  </w:style>
  <w:style w:type="character" w:styleId="21">
    <w:name w:val="Intense Emphasis"/>
    <w:basedOn w:val="a0"/>
    <w:uiPriority w:val="21"/>
    <w:qFormat/>
    <w:rsid w:val="00914D6C"/>
    <w:rPr>
      <w:i/>
      <w:iCs/>
      <w:color w:val="0F4761" w:themeColor="accent1" w:themeShade="BF"/>
    </w:rPr>
  </w:style>
  <w:style w:type="paragraph" w:styleId="22">
    <w:name w:val="Intense Quote"/>
    <w:basedOn w:val="a"/>
    <w:next w:val="a"/>
    <w:link w:val="23"/>
    <w:uiPriority w:val="30"/>
    <w:qFormat/>
    <w:rsid w:val="00914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4D6C"/>
    <w:rPr>
      <w:i/>
      <w:iCs/>
      <w:color w:val="0F4761" w:themeColor="accent1" w:themeShade="BF"/>
    </w:rPr>
  </w:style>
  <w:style w:type="character" w:styleId="24">
    <w:name w:val="Intense Reference"/>
    <w:basedOn w:val="a0"/>
    <w:uiPriority w:val="32"/>
    <w:qFormat/>
    <w:rsid w:val="00914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