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178A" w:rsidRPr="004D0FFF" w:rsidRDefault="0084178A" w:rsidP="0084178A">
      <w:pPr>
        <w:pBdr>
          <w:top w:val="nil"/>
          <w:left w:val="nil"/>
          <w:bottom w:val="nil"/>
          <w:right w:val="nil"/>
          <w:between w:val="nil"/>
        </w:pBdr>
        <w:rPr>
          <w:b/>
          <w:highlight w:val="white"/>
        </w:rPr>
      </w:pPr>
      <w:r w:rsidRPr="004D0FFF">
        <w:rPr>
          <w:b/>
          <w:highlight w:val="white"/>
        </w:rPr>
        <w:t>Myōsenji Temple</w:t>
      </w:r>
    </w:p>
    <w:p w:rsidR="0084178A" w:rsidRPr="004D0FFF" w:rsidRDefault="0084178A" w:rsidP="0084178A">
      <w:pPr>
        <w:pBdr>
          <w:top w:val="nil"/>
          <w:left w:val="nil"/>
          <w:bottom w:val="nil"/>
          <w:right w:val="nil"/>
          <w:between w:val="nil"/>
        </w:pBdr>
        <w:rPr>
          <w:highlight w:val="white"/>
        </w:rPr>
      </w:pPr>
      <w:r/>
    </w:p>
    <w:p w:rsidR="0084178A" w:rsidRPr="004D0FFF" w:rsidRDefault="0084178A" w:rsidP="0084178A">
      <w:pPr>
        <w:pBdr>
          <w:top w:val="nil"/>
          <w:left w:val="nil"/>
          <w:bottom w:val="nil"/>
          <w:right w:val="nil"/>
          <w:between w:val="nil"/>
        </w:pBdr>
        <w:rPr>
          <w:highlight w:val="white"/>
        </w:rPr>
      </w:pPr>
      <w:r w:rsidRPr="004D0FFF">
        <w:rPr>
          <w:highlight w:val="white"/>
        </w:rPr>
        <w:t xml:space="preserve">This thirteenth-century Buddhist temple embodies Sado’s history as a place of exile. Japan’s military rulers, the shoguns, often dealt with political rivals or dissenters by banishing them to remote islands such as Sado. Myōsenji Temple belongs to the Nichiren school of Buddhism, whose founder, Nichiren (1222–1282), was banished to Sado from 1271 to 1274 for his criticism of the shogunate. During that period, Myōsenji’s first abbot, </w:t>
      </w:r>
      <w:r w:rsidRPr="001D45E7">
        <w:t>Abutsubō Nittoku (d. 1279)</w:t>
      </w:r>
      <w:r w:rsidRPr="004D0FFF">
        <w:rPr>
          <w:highlight w:val="white"/>
        </w:rPr>
        <w:t>, became a follower of Nichiren together with his wife, Sennichi-ama, a Buddhist nun. The temple’s treasures include the oldest-known wooden statue of Nichiren, carved in 1274, and an original letter from Nichiren to Nittoku.</w:t>
      </w:r>
    </w:p>
    <w:p w:rsidR="0084178A" w:rsidRPr="004D0FFF" w:rsidRDefault="0084178A" w:rsidP="0084178A">
      <w:pPr>
        <w:pBdr>
          <w:top w:val="nil"/>
          <w:left w:val="nil"/>
          <w:bottom w:val="nil"/>
          <w:right w:val="nil"/>
          <w:between w:val="nil"/>
        </w:pBdr>
        <w:rPr>
          <w:highlight w:val="white"/>
        </w:rPr>
      </w:pPr>
    </w:p>
    <w:p w:rsidR="0084178A" w:rsidRPr="004D0FFF" w:rsidRDefault="0084178A" w:rsidP="0084178A">
      <w:pPr>
        <w:pBdr>
          <w:top w:val="nil"/>
          <w:left w:val="nil"/>
          <w:bottom w:val="nil"/>
          <w:right w:val="nil"/>
          <w:between w:val="nil"/>
        </w:pBdr>
        <w:rPr>
          <w:highlight w:val="white"/>
        </w:rPr>
      </w:pPr>
      <w:r w:rsidRPr="004D0FFF">
        <w:rPr>
          <w:highlight w:val="white"/>
        </w:rPr>
        <w:t xml:space="preserve">The abbot Nittoku first arrived on the island as part of a military escort for Emperor Juntoku (1197–1242), who spent the last two decades of his life exiled to Sado. In 1221, Juntoku had been implicated in an attempt to overthrow the Kamakura shogunate (1185–1333) and restore direct imperial rule. The emperor was forcibly moved to Sado as punishment. Nittoku came to the island as a samurai, but he later renounced </w:t>
      </w:r>
      <w:r w:rsidRPr="004D0FFF">
        <w:t xml:space="preserve">the </w:t>
      </w:r>
      <w:r w:rsidRPr="004D0FFF">
        <w:rPr>
          <w:highlight w:val="white"/>
        </w:rPr>
        <w:t>world and became a monk.</w:t>
      </w:r>
    </w:p>
    <w:p w:rsidR="0084178A" w:rsidRPr="004D0FFF" w:rsidRDefault="0084178A" w:rsidP="0084178A">
      <w:pPr>
        <w:pBdr>
          <w:top w:val="nil"/>
          <w:left w:val="nil"/>
          <w:bottom w:val="nil"/>
          <w:right w:val="nil"/>
          <w:between w:val="nil"/>
        </w:pBdr>
        <w:rPr>
          <w:highlight w:val="white"/>
        </w:rPr>
      </w:pPr>
    </w:p>
    <w:p w:rsidR="0084178A" w:rsidRPr="004D0FFF" w:rsidRDefault="0084178A" w:rsidP="0084178A">
      <w:pPr>
        <w:pBdr>
          <w:top w:val="nil"/>
          <w:left w:val="nil"/>
          <w:bottom w:val="nil"/>
          <w:right w:val="nil"/>
          <w:between w:val="nil"/>
        </w:pBdr>
        <w:rPr>
          <w:highlight w:val="white"/>
        </w:rPr>
      </w:pPr>
      <w:r w:rsidRPr="004D0FFF">
        <w:rPr>
          <w:highlight w:val="white"/>
        </w:rPr>
        <w:t>A century later, a revolt by another emperor, Godaigo (1288–1339), produced a fresh wave of exiles to Sado. One of Godaigo’s supporters, the courtier Hino Suketomo (1290–1332), spent a total of seven years on Sado before he was executed for his loyalty to Godaigo. His grave is located at the temple.</w:t>
      </w:r>
    </w:p>
    <w:p w:rsidR="0084178A" w:rsidRPr="004D0FFF" w:rsidRDefault="0084178A" w:rsidP="0084178A">
      <w:pPr>
        <w:pBdr>
          <w:top w:val="nil"/>
          <w:left w:val="nil"/>
          <w:bottom w:val="nil"/>
          <w:right w:val="nil"/>
          <w:between w:val="nil"/>
        </w:pBdr>
        <w:rPr>
          <w:highlight w:val="white"/>
        </w:rPr>
      </w:pPr>
    </w:p>
    <w:p w:rsidR="0084178A" w:rsidRDefault="0084178A" w:rsidP="0084178A">
      <w:pPr>
        <w:pBdr>
          <w:top w:val="nil"/>
          <w:left w:val="nil"/>
          <w:bottom w:val="nil"/>
          <w:right w:val="nil"/>
          <w:between w:val="nil"/>
        </w:pBdr>
        <w:rPr>
          <w:highlight w:val="white"/>
        </w:rPr>
      </w:pPr>
      <w:r w:rsidRPr="004D0FFF">
        <w:rPr>
          <w:highlight w:val="white"/>
        </w:rPr>
        <w:t xml:space="preserve">Myōsenji’s five-storied pagoda is </w:t>
      </w:r>
      <w:r w:rsidRPr="004D0FFF">
        <w:rPr>
          <w:rFonts w:hint="eastAsia"/>
          <w:highlight w:val="white"/>
        </w:rPr>
        <w:t>u</w:t>
      </w:r>
      <w:r w:rsidRPr="004D0FFF">
        <w:rPr>
          <w:highlight w:val="white"/>
        </w:rPr>
        <w:t>nique within Niigata Prefecture. The pagoda was constructed over a 30-year period, under two generations of master builders, and was completed in 1825. According to temple lore, although the pagoda has five stories, the magistrate’s office had only granted permission to the abbot Nittai (</w:t>
      </w:r>
      <w:r w:rsidRPr="004D0FFF">
        <w:t>1764–1831</w:t>
      </w:r>
      <w:r w:rsidRPr="004D0FFF">
        <w:rPr>
          <w:highlight w:val="white"/>
        </w:rPr>
        <w:t>) for three stories. To make matters worse, Nittai was later accused of conducting prayers that did not align with the teachings of Nichiren Buddhism. For this offense, the abbot was removed from Myōsenji Temple and sent to a much smaller branch temple elsewhere on the island. In this way, he became another of Sado’s many exiles.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8A"/>
    <w:rsid w:val="00346BD8"/>
    <w:rsid w:val="00562B2A"/>
    <w:rsid w:val="0084178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81FA4F-4A9F-4668-83F5-C1F1552A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17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17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17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417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17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17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17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17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17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17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17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17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417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17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17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17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17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17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17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1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7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1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78A"/>
    <w:pPr>
      <w:spacing w:before="160" w:after="160"/>
      <w:jc w:val="center"/>
    </w:pPr>
    <w:rPr>
      <w:i/>
      <w:iCs/>
      <w:color w:val="404040" w:themeColor="text1" w:themeTint="BF"/>
    </w:rPr>
  </w:style>
  <w:style w:type="character" w:customStyle="1" w:styleId="a8">
    <w:name w:val="引用文 (文字)"/>
    <w:basedOn w:val="a0"/>
    <w:link w:val="a7"/>
    <w:uiPriority w:val="29"/>
    <w:rsid w:val="0084178A"/>
    <w:rPr>
      <w:i/>
      <w:iCs/>
      <w:color w:val="404040" w:themeColor="text1" w:themeTint="BF"/>
    </w:rPr>
  </w:style>
  <w:style w:type="paragraph" w:styleId="a9">
    <w:name w:val="List Paragraph"/>
    <w:basedOn w:val="a"/>
    <w:uiPriority w:val="34"/>
    <w:qFormat/>
    <w:rsid w:val="0084178A"/>
    <w:pPr>
      <w:ind w:left="720"/>
      <w:contextualSpacing/>
    </w:pPr>
  </w:style>
  <w:style w:type="character" w:styleId="21">
    <w:name w:val="Intense Emphasis"/>
    <w:basedOn w:val="a0"/>
    <w:uiPriority w:val="21"/>
    <w:qFormat/>
    <w:rsid w:val="0084178A"/>
    <w:rPr>
      <w:i/>
      <w:iCs/>
      <w:color w:val="0F4761" w:themeColor="accent1" w:themeShade="BF"/>
    </w:rPr>
  </w:style>
  <w:style w:type="paragraph" w:styleId="22">
    <w:name w:val="Intense Quote"/>
    <w:basedOn w:val="a"/>
    <w:next w:val="a"/>
    <w:link w:val="23"/>
    <w:uiPriority w:val="30"/>
    <w:qFormat/>
    <w:rsid w:val="00841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4178A"/>
    <w:rPr>
      <w:i/>
      <w:iCs/>
      <w:color w:val="0F4761" w:themeColor="accent1" w:themeShade="BF"/>
    </w:rPr>
  </w:style>
  <w:style w:type="character" w:styleId="24">
    <w:name w:val="Intense Reference"/>
    <w:basedOn w:val="a0"/>
    <w:uiPriority w:val="32"/>
    <w:qFormat/>
    <w:rsid w:val="008417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