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579C" w:rsidRPr="008837A7" w:rsidRDefault="0057579C" w:rsidP="0057579C">
      <w:pPr>
        <w:rPr>
          <w:rFonts w:ascii="Times New Roman" w:hAnsi="Times New Roman"/>
          <w:b/>
        </w:rPr>
      </w:pPr>
      <w:r w:rsidRPr="008837A7">
        <w:rPr>
          <w:rFonts w:ascii="Times New Roman" w:hAnsi="Times New Roman"/>
          <w:b/>
        </w:rPr>
        <w:t>Roof Architecture</w:t>
      </w:r>
    </w:p>
    <w:p w:rsidR="0057579C" w:rsidRPr="008837A7" w:rsidRDefault="0057579C" w:rsidP="0057579C">
      <w:pPr>
        <w:rPr>
          <w:rFonts w:ascii="Times New Roman" w:hAnsi="Times New Roman" w:cs="Times New Roman"/>
          <w:b/>
          <w:bCs/>
        </w:rPr>
      </w:pPr>
      <w:r/>
    </w:p>
    <w:p w:rsidR="0057579C" w:rsidRPr="008837A7" w:rsidRDefault="0057579C" w:rsidP="0057579C">
      <w:pPr>
        <w:snapToGrid w:val="0"/>
        <w:rPr>
          <w:rFonts w:ascii="Times New Roman" w:hAnsi="Times New Roman" w:cs="Times New Roman"/>
        </w:rPr>
      </w:pPr>
      <w:r w:rsidRPr="008837A7">
        <w:rPr>
          <w:rFonts w:ascii="Times New Roman" w:hAnsi="Times New Roman"/>
        </w:rPr>
        <w:t xml:space="preserve">The roofs of </w:t>
      </w:r>
      <w:r w:rsidRPr="008837A7">
        <w:rPr>
          <w:rFonts w:ascii="Times New Roman" w:hAnsi="Times New Roman"/>
          <w:i/>
        </w:rPr>
        <w:t>gasshō</w:t>
      </w:r>
      <w:r w:rsidRPr="008837A7">
        <w:rPr>
          <w:rFonts w:ascii="Times New Roman" w:hAnsi="Times New Roman"/>
        </w:rPr>
        <w:t>-</w:t>
      </w:r>
      <w:r w:rsidRPr="008837A7">
        <w:rPr>
          <w:rFonts w:ascii="Times New Roman" w:hAnsi="Times New Roman" w:cs="Times New Roman"/>
        </w:rPr>
        <w:t>style</w:t>
      </w:r>
      <w:r w:rsidRPr="008837A7">
        <w:rPr>
          <w:rFonts w:ascii="Times New Roman" w:hAnsi="Times New Roman"/>
          <w:i/>
        </w:rPr>
        <w:t xml:space="preserve"> </w:t>
      </w:r>
      <w:r w:rsidRPr="008837A7">
        <w:rPr>
          <w:rFonts w:ascii="Times New Roman" w:hAnsi="Times New Roman"/>
        </w:rPr>
        <w:t>homes are notable for their gable structure</w:t>
      </w:r>
      <w:r w:rsidRPr="008837A7">
        <w:rPr>
          <w:rFonts w:ascii="Times New Roman" w:hAnsi="Times New Roman" w:cs="Times New Roman"/>
        </w:rPr>
        <w:t xml:space="preserve"> supported by a framework of triangular trusses. The base of each truss is a roof beam (</w:t>
      </w:r>
      <w:r w:rsidRPr="008837A7">
        <w:rPr>
          <w:rFonts w:ascii="Times New Roman" w:hAnsi="Times New Roman" w:cs="Times New Roman"/>
          <w:i/>
          <w:iCs/>
        </w:rPr>
        <w:t>usubari</w:t>
      </w:r>
      <w:r w:rsidRPr="008837A7">
        <w:rPr>
          <w:rFonts w:ascii="Times New Roman" w:hAnsi="Times New Roman" w:cs="Times New Roman"/>
        </w:rPr>
        <w:t>) that straddles the width of the house. Above it,</w:t>
      </w:r>
      <w:r w:rsidRPr="008837A7">
        <w:rPr>
          <w:rFonts w:ascii="Times New Roman" w:hAnsi="Times New Roman"/>
        </w:rPr>
        <w:t xml:space="preserve"> two logs</w:t>
      </w:r>
      <w:r w:rsidRPr="008837A7">
        <w:rPr>
          <w:rFonts w:ascii="Times New Roman" w:hAnsi="Times New Roman" w:cs="Times New Roman"/>
        </w:rPr>
        <w:t xml:space="preserve"> are positioned so that</w:t>
      </w:r>
      <w:r w:rsidRPr="008837A7">
        <w:rPr>
          <w:rFonts w:ascii="Times New Roman" w:hAnsi="Times New Roman"/>
        </w:rPr>
        <w:t xml:space="preserve"> their </w:t>
      </w:r>
      <w:r w:rsidRPr="008837A7">
        <w:rPr>
          <w:rFonts w:ascii="Times New Roman" w:hAnsi="Times New Roman" w:cs="Times New Roman"/>
        </w:rPr>
        <w:t xml:space="preserve">upper </w:t>
      </w:r>
      <w:r w:rsidRPr="008837A7">
        <w:rPr>
          <w:rFonts w:ascii="Times New Roman" w:hAnsi="Times New Roman"/>
        </w:rPr>
        <w:t xml:space="preserve">tips </w:t>
      </w:r>
      <w:r w:rsidRPr="008837A7">
        <w:rPr>
          <w:rFonts w:ascii="Times New Roman" w:hAnsi="Times New Roman" w:cs="Times New Roman"/>
        </w:rPr>
        <w:t xml:space="preserve">come together </w:t>
      </w:r>
      <w:r w:rsidRPr="008837A7">
        <w:rPr>
          <w:rFonts w:ascii="Times New Roman" w:hAnsi="Times New Roman"/>
        </w:rPr>
        <w:t>at slightly less than a 60-degree angle</w:t>
      </w:r>
      <w:r w:rsidRPr="008837A7">
        <w:rPr>
          <w:rFonts w:ascii="Times New Roman" w:hAnsi="Times New Roman" w:cs="Times New Roman"/>
        </w:rPr>
        <w:t>.</w:t>
      </w:r>
      <w:r w:rsidRPr="008837A7">
        <w:rPr>
          <w:rFonts w:ascii="Times New Roman" w:hAnsi="Times New Roman"/>
        </w:rPr>
        <w:t xml:space="preserve"> </w:t>
      </w:r>
      <w:r w:rsidRPr="008837A7">
        <w:rPr>
          <w:rFonts w:ascii="Times New Roman" w:hAnsi="Times New Roman" w:cs="Times New Roman"/>
        </w:rPr>
        <w:t xml:space="preserve">The ends of the logs are lashed together with </w:t>
      </w:r>
      <w:r w:rsidRPr="008837A7">
        <w:rPr>
          <w:rFonts w:ascii="Times New Roman" w:hAnsi="Times New Roman" w:cs="Times New Roman"/>
          <w:i/>
          <w:iCs/>
        </w:rPr>
        <w:t>neso</w:t>
      </w:r>
      <w:r w:rsidRPr="008837A7">
        <w:rPr>
          <w:rFonts w:ascii="Times New Roman" w:hAnsi="Times New Roman" w:cs="Times New Roman"/>
        </w:rPr>
        <w:t xml:space="preserve">, a binding made from Japanese witch hazel branches. The lower ends of the logs, sharpened to rough points, are fitted into holes on the ends of the </w:t>
      </w:r>
      <w:r w:rsidRPr="008837A7">
        <w:rPr>
          <w:rFonts w:ascii="Times New Roman" w:hAnsi="Times New Roman" w:cs="Times New Roman"/>
          <w:i/>
          <w:iCs/>
        </w:rPr>
        <w:t>usubari</w:t>
      </w:r>
      <w:r w:rsidRPr="008837A7">
        <w:rPr>
          <w:rFonts w:ascii="Times New Roman" w:hAnsi="Times New Roman" w:cs="Times New Roman"/>
        </w:rPr>
        <w:t xml:space="preserve"> roof beams. The result is strong, steep triangular supports that give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homes their distinctive roof shape.</w:t>
      </w:r>
    </w:p>
    <w:p w:rsidR="0057579C" w:rsidRPr="008837A7" w:rsidRDefault="0057579C" w:rsidP="0057579C">
      <w:pPr>
        <w:rPr>
          <w:rFonts w:ascii="Times New Roman" w:hAnsi="Times New Roman"/>
        </w:rPr>
      </w:pPr>
    </w:p>
    <w:p w:rsidR="0057579C" w:rsidRPr="008837A7" w:rsidRDefault="0057579C" w:rsidP="0057579C">
      <w:pPr>
        <w:rPr>
          <w:rFonts w:ascii="Times New Roman" w:hAnsi="Times New Roman"/>
        </w:rPr>
      </w:pPr>
      <w:r w:rsidRPr="008837A7">
        <w:rPr>
          <w:rFonts w:ascii="Times New Roman" w:hAnsi="Times New Roman" w:cs="Times New Roman"/>
        </w:rPr>
        <w:t xml:space="preserve">The trusses are lashed to the roof’s base frame with straw rope and </w:t>
      </w:r>
      <w:r w:rsidRPr="008837A7">
        <w:rPr>
          <w:rFonts w:ascii="Times New Roman" w:hAnsi="Times New Roman" w:cs="Times New Roman"/>
          <w:i/>
          <w:iCs/>
        </w:rPr>
        <w:t>neso</w:t>
      </w:r>
      <w:r w:rsidRPr="008837A7">
        <w:rPr>
          <w:rFonts w:ascii="Times New Roman" w:hAnsi="Times New Roman" w:cs="Times New Roman"/>
        </w:rPr>
        <w:t xml:space="preserve"> cords in several places. However, they are not joined to the main body of the house—the roof and walls are completely separate structures. </w:t>
      </w:r>
      <w:r w:rsidRPr="008837A7">
        <w:rPr>
          <w:rFonts w:ascii="Times New Roman" w:hAnsi="Times New Roman"/>
        </w:rPr>
        <w:t xml:space="preserve">The two gables on either end of the </w:t>
      </w:r>
      <w:r w:rsidRPr="008837A7">
        <w:rPr>
          <w:rFonts w:ascii="Times New Roman" w:hAnsi="Times New Roman" w:cs="Times New Roman"/>
        </w:rPr>
        <w:t>attic area</w:t>
      </w:r>
      <w:r w:rsidRPr="008837A7">
        <w:rPr>
          <w:rFonts w:ascii="Times New Roman" w:hAnsi="Times New Roman"/>
        </w:rPr>
        <w:t xml:space="preserve"> are set with traditional shoji windows consisting of a frame covered by a </w:t>
      </w:r>
      <w:r w:rsidRPr="008837A7">
        <w:rPr>
          <w:rFonts w:ascii="Times New Roman" w:hAnsi="Times New Roman" w:cs="Times New Roman"/>
        </w:rPr>
        <w:t xml:space="preserve">heavy, </w:t>
      </w:r>
      <w:r w:rsidRPr="008837A7">
        <w:rPr>
          <w:rFonts w:ascii="Times New Roman" w:hAnsi="Times New Roman"/>
        </w:rPr>
        <w:t xml:space="preserve">translucent sheet of washi paper. </w:t>
      </w:r>
      <w:r w:rsidRPr="008837A7">
        <w:rPr>
          <w:rFonts w:ascii="Times New Roman" w:hAnsi="Times New Roman" w:cs="Times New Roman"/>
        </w:rPr>
        <w:t>When open, these</w:t>
      </w:r>
      <w:r w:rsidRPr="008837A7">
        <w:rPr>
          <w:rFonts w:ascii="Times New Roman" w:hAnsi="Times New Roman"/>
        </w:rPr>
        <w:t xml:space="preserve"> windows </w:t>
      </w:r>
      <w:r w:rsidRPr="008837A7">
        <w:rPr>
          <w:rFonts w:ascii="Times New Roman" w:hAnsi="Times New Roman" w:cs="Times New Roman"/>
        </w:rPr>
        <w:t>provide good ventilation and let in plenty of light, which made them ideal for the attics’ primary purpose: silkworm cultivation, the main industry of Shirakawa-gō for many decades. The large, steep shape of the roofs also allowed attics to be divided into two or three vertical levels, giving residents more room to raise silkworms and process the cocoons.</w:t>
      </w:r>
    </w:p>
    <w:p w:rsidR="0057579C" w:rsidRPr="008837A7" w:rsidRDefault="0057579C" w:rsidP="0057579C">
      <w:pPr>
        <w:rPr>
          <w:rFonts w:ascii="Times New Roman" w:hAnsi="Times New Roman"/>
        </w:rPr>
      </w:pPr>
    </w:p>
    <w:p w:rsidR="0057579C" w:rsidRPr="008837A7" w:rsidRDefault="0057579C" w:rsidP="0057579C">
      <w:pPr>
        <w:rPr>
          <w:rFonts w:ascii="Times New Roman" w:hAnsi="Times New Roman"/>
        </w:rPr>
      </w:pPr>
      <w:r w:rsidRPr="008837A7">
        <w:rPr>
          <w:rFonts w:ascii="Times New Roman" w:hAnsi="Times New Roman"/>
        </w:rPr>
        <w:t>Visitors to the museum can ascend a two-</w:t>
      </w:r>
      <w:r w:rsidRPr="008837A7">
        <w:rPr>
          <w:rFonts w:ascii="Times New Roman" w:hAnsi="Times New Roman" w:cs="Times New Roman"/>
        </w:rPr>
        <w:t>layer</w:t>
      </w:r>
      <w:r w:rsidRPr="008837A7">
        <w:rPr>
          <w:rFonts w:ascii="Times New Roman" w:hAnsi="Times New Roman"/>
        </w:rPr>
        <w:t xml:space="preserve"> attic </w:t>
      </w:r>
      <w:r w:rsidRPr="008837A7">
        <w:rPr>
          <w:rFonts w:ascii="Times New Roman" w:hAnsi="Times New Roman" w:cs="Times New Roman"/>
        </w:rPr>
        <w:t>in</w:t>
      </w:r>
      <w:r w:rsidRPr="008837A7">
        <w:rPr>
          <w:rFonts w:ascii="Times New Roman" w:hAnsi="Times New Roman"/>
        </w:rPr>
        <w:t xml:space="preserve"> the Former Nakano Yoshimori House</w:t>
      </w:r>
      <w:r w:rsidRPr="008837A7">
        <w:rPr>
          <w:rFonts w:ascii="Times New Roman" w:hAnsi="Times New Roman" w:cs="Times New Roman"/>
        </w:rPr>
        <w:t>, which is open to the public.</w:t>
      </w:r>
      <w:r w:rsidRPr="008837A7">
        <w:rPr>
          <w:rFonts w:ascii="Times New Roman" w:hAnsi="Times New Roman"/>
        </w:rPr>
        <w:t xml:space="preserve"> The different attic </w:t>
      </w:r>
      <w:r w:rsidRPr="008837A7">
        <w:rPr>
          <w:rFonts w:ascii="Times New Roman" w:hAnsi="Times New Roman" w:cs="Times New Roman"/>
        </w:rPr>
        <w:t>levels</w:t>
      </w:r>
      <w:r w:rsidRPr="008837A7">
        <w:rPr>
          <w:rFonts w:ascii="Times New Roman" w:hAnsi="Times New Roman"/>
        </w:rPr>
        <w:t xml:space="preserve"> feature tools used in </w:t>
      </w:r>
      <w:r w:rsidRPr="008837A7">
        <w:rPr>
          <w:rFonts w:ascii="Times New Roman" w:hAnsi="Times New Roman" w:cs="Times New Roman"/>
        </w:rPr>
        <w:t>sericulture</w:t>
      </w:r>
      <w:r w:rsidRPr="008837A7">
        <w:rPr>
          <w:rFonts w:ascii="Times New Roman" w:hAnsi="Times New Roman"/>
        </w:rPr>
        <w:t>, such as the racks on which silkworms were raised and hand-cranked machines for unwinding cocoons.</w:t>
      </w:r>
    </w:p>
    <w:p w:rsidR="0057579C" w:rsidRPr="008837A7" w:rsidRDefault="0057579C" w:rsidP="0057579C">
      <w:pPr>
        <w:rPr>
          <w:rFonts w:ascii="Times New Roman" w:hAnsi="Times New Roman"/>
        </w:rPr>
      </w:pPr>
    </w:p>
    <w:p w:rsidR="0057579C" w:rsidRDefault="0057579C" w:rsidP="0057579C">
      <w:pPr>
        <w:rPr>
          <w:rFonts w:ascii="Times New Roman" w:hAnsi="Times New Roman"/>
        </w:rPr>
      </w:pPr>
      <w:r w:rsidRPr="008837A7">
        <w:rPr>
          <w:rFonts w:ascii="Times New Roman" w:hAnsi="Times New Roman"/>
        </w:rPr>
        <w:t xml:space="preserve">The traditional gable frame of these roofs is weak to lateral forces. To compensate, large diagonal braces called </w:t>
      </w:r>
      <w:r w:rsidRPr="008837A7">
        <w:rPr>
          <w:rFonts w:ascii="Times New Roman" w:hAnsi="Times New Roman"/>
          <w:i/>
        </w:rPr>
        <w:t>suji-kai</w:t>
      </w:r>
      <w:r w:rsidRPr="008837A7">
        <w:rPr>
          <w:rFonts w:ascii="Times New Roman" w:hAnsi="Times New Roman"/>
        </w:rPr>
        <w:t xml:space="preserve"> were added between the trusses inside the attic, and smaller diagonal braces were fastened </w:t>
      </w:r>
      <w:r w:rsidRPr="008837A7">
        <w:rPr>
          <w:rFonts w:ascii="Times New Roman" w:hAnsi="Times New Roman" w:cs="Times New Roman"/>
        </w:rPr>
        <w:t xml:space="preserve">to the trusses </w:t>
      </w:r>
      <w:r w:rsidRPr="008837A7">
        <w:rPr>
          <w:rFonts w:ascii="Times New Roman" w:hAnsi="Times New Roman"/>
        </w:rPr>
        <w:t xml:space="preserve">outside. This is an architectural feature unique to </w:t>
      </w:r>
      <w:r w:rsidRPr="008837A7">
        <w:rPr>
          <w:rFonts w:ascii="Times New Roman" w:hAnsi="Times New Roman" w:cs="Times New Roman"/>
        </w:rPr>
        <w:t xml:space="preserve">the </w:t>
      </w:r>
      <w:r w:rsidRPr="008837A7">
        <w:rPr>
          <w:rFonts w:ascii="Times New Roman" w:hAnsi="Times New Roman"/>
          <w:i/>
        </w:rPr>
        <w:t>gasshō</w:t>
      </w:r>
      <w:r w:rsidRPr="008837A7">
        <w:rPr>
          <w:rFonts w:ascii="Times New Roman" w:hAnsi="Times New Roman" w:cs="Times New Roman"/>
        </w:rPr>
        <w:t xml:space="preserve"> style</w:t>
      </w:r>
      <w:r w:rsidRPr="008837A7">
        <w:rPr>
          <w:rFonts w:ascii="Times New Roman" w:hAnsi="Times New Roma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9C"/>
    <w:rsid w:val="00346BD8"/>
    <w:rsid w:val="00562B2A"/>
    <w:rsid w:val="0057579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4C4616-7B20-4305-A2D3-B8C2544E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57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57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57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57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57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57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57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57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57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57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57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57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57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57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57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57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57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57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57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7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79C"/>
    <w:pPr>
      <w:spacing w:before="160" w:after="160"/>
      <w:jc w:val="center"/>
    </w:pPr>
    <w:rPr>
      <w:i/>
      <w:iCs/>
      <w:color w:val="404040" w:themeColor="text1" w:themeTint="BF"/>
    </w:rPr>
  </w:style>
  <w:style w:type="character" w:customStyle="1" w:styleId="a8">
    <w:name w:val="引用文 (文字)"/>
    <w:basedOn w:val="a0"/>
    <w:link w:val="a7"/>
    <w:uiPriority w:val="29"/>
    <w:rsid w:val="0057579C"/>
    <w:rPr>
      <w:i/>
      <w:iCs/>
      <w:color w:val="404040" w:themeColor="text1" w:themeTint="BF"/>
    </w:rPr>
  </w:style>
  <w:style w:type="paragraph" w:styleId="a9">
    <w:name w:val="List Paragraph"/>
    <w:basedOn w:val="a"/>
    <w:uiPriority w:val="34"/>
    <w:qFormat/>
    <w:rsid w:val="0057579C"/>
    <w:pPr>
      <w:ind w:left="720"/>
      <w:contextualSpacing/>
    </w:pPr>
  </w:style>
  <w:style w:type="character" w:styleId="21">
    <w:name w:val="Intense Emphasis"/>
    <w:basedOn w:val="a0"/>
    <w:uiPriority w:val="21"/>
    <w:qFormat/>
    <w:rsid w:val="0057579C"/>
    <w:rPr>
      <w:i/>
      <w:iCs/>
      <w:color w:val="0F4761" w:themeColor="accent1" w:themeShade="BF"/>
    </w:rPr>
  </w:style>
  <w:style w:type="paragraph" w:styleId="22">
    <w:name w:val="Intense Quote"/>
    <w:basedOn w:val="a"/>
    <w:next w:val="a"/>
    <w:link w:val="23"/>
    <w:uiPriority w:val="30"/>
    <w:qFormat/>
    <w:rsid w:val="00575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579C"/>
    <w:rPr>
      <w:i/>
      <w:iCs/>
      <w:color w:val="0F4761" w:themeColor="accent1" w:themeShade="BF"/>
    </w:rPr>
  </w:style>
  <w:style w:type="character" w:styleId="24">
    <w:name w:val="Intense Reference"/>
    <w:basedOn w:val="a0"/>
    <w:uiPriority w:val="32"/>
    <w:qFormat/>
    <w:rsid w:val="00575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