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46DA" w:rsidRPr="00770938" w:rsidRDefault="000746DA" w:rsidP="000746DA">
      <w:pPr>
        <w:pStyle w:val="aa"/>
        <w:rPr>
          <w:b/>
          <w:bCs/>
        </w:rPr>
      </w:pPr>
      <w:r w:rsidRPr="00770938">
        <w:rPr>
          <w:b/>
          <w:bCs/>
        </w:rPr>
        <w:t>Gosenken Museum</w:t>
      </w:r>
    </w:p>
    <w:p/>
    <w:p w:rsidR="000746DA" w:rsidRPr="00320332" w:rsidRDefault="000746DA" w:rsidP="000746DA">
      <w:pPr>
        <w:pStyle w:val="aa"/>
      </w:pPr>
      <w:r w:rsidRPr="00320332">
        <w:t>This museum celebrates the accomplishments of the “five sages” (</w:t>
      </w:r>
      <w:r w:rsidRPr="00320332">
        <w:rPr>
          <w:i/>
          <w:iCs/>
        </w:rPr>
        <w:t>gosenken</w:t>
      </w:r>
      <w:r w:rsidRPr="00320332">
        <w:t>) who were born in Nagahama. The sages (a monk, a painter, a samurai, a tea master, and a poet) lived in different eras and were active in different fields, but they all made notable contributions to Japanese history and culture.</w:t>
      </w:r>
    </w:p>
    <w:p w:rsidR="000746DA" w:rsidRPr="00320332" w:rsidRDefault="000746DA" w:rsidP="000746DA">
      <w:pPr>
        <w:pStyle w:val="aa"/>
      </w:pPr>
    </w:p>
    <w:p w:rsidR="000746DA" w:rsidRPr="00320332" w:rsidRDefault="000746DA" w:rsidP="000746DA">
      <w:pPr>
        <w:pStyle w:val="aa"/>
      </w:pPr>
      <w:r w:rsidRPr="00320332">
        <w:t>The museum’s displays include personal effects, such as a statue of the Buddhist deity Kannon owned by the samurai Katagiri Katsumoto, and other items, such as a set of white pilgrim’s garb (</w:t>
      </w:r>
      <w:r w:rsidRPr="00320332">
        <w:rPr>
          <w:i/>
          <w:iCs/>
        </w:rPr>
        <w:t>shiroshōzoku</w:t>
      </w:r>
      <w:r w:rsidRPr="00320332">
        <w:t>) worn by monks engaging in ascetic training. The accompanying panels are in Japanese, and travelers from overseas will most enjoy their visit if accompanied by a certified regional interpreter.</w:t>
      </w:r>
    </w:p>
    <w:p w:rsidR="000746DA" w:rsidRPr="00320332" w:rsidRDefault="000746DA" w:rsidP="000746DA">
      <w:pPr>
        <w:pStyle w:val="aa"/>
      </w:pPr>
    </w:p>
    <w:p w:rsidR="000746DA" w:rsidRPr="00320332" w:rsidRDefault="000746DA" w:rsidP="000746DA">
      <w:pPr>
        <w:pStyle w:val="aa"/>
      </w:pPr>
      <w:r w:rsidRPr="00320332">
        <w:t>The five sages of Nagahama are:</w:t>
      </w:r>
    </w:p>
    <w:p w:rsidR="000746DA" w:rsidRPr="00320332" w:rsidRDefault="000746DA" w:rsidP="000746DA">
      <w:pPr>
        <w:pStyle w:val="aa"/>
      </w:pPr>
    </w:p>
    <w:p w:rsidR="000746DA" w:rsidRPr="00320332" w:rsidRDefault="000746DA" w:rsidP="000746DA">
      <w:pPr>
        <w:pStyle w:val="aa"/>
      </w:pPr>
      <w:r w:rsidRPr="00320332">
        <w:sym w:font="Wingdings" w:char="F0A0"/>
      </w:r>
      <w:r w:rsidRPr="00320332">
        <w:t xml:space="preserve"> Sōō Kashō (831–918). A Buddhist monk known for his ascetic practices, including </w:t>
      </w:r>
      <w:r w:rsidRPr="00320332">
        <w:rPr>
          <w:i/>
          <w:iCs/>
        </w:rPr>
        <w:t>kaihōgyō</w:t>
      </w:r>
      <w:r w:rsidRPr="00320332">
        <w:t>, a grueling 1,000-day walking pilgrimage of Mt. Hiei.</w:t>
      </w:r>
    </w:p>
    <w:p w:rsidR="000746DA" w:rsidRPr="00320332" w:rsidRDefault="000746DA" w:rsidP="000746DA">
      <w:pPr>
        <w:pStyle w:val="aa"/>
      </w:pPr>
    </w:p>
    <w:p w:rsidR="000746DA" w:rsidRPr="00320332" w:rsidRDefault="000746DA" w:rsidP="000746DA">
      <w:pPr>
        <w:pStyle w:val="aa"/>
      </w:pPr>
      <w:r w:rsidRPr="00320332">
        <w:sym w:font="Wingdings" w:char="F0A0"/>
      </w:r>
      <w:r w:rsidRPr="00320332">
        <w:t xml:space="preserve"> Kaihō Yūshō (1533–1615). A painter of the Kanō school who later established his own unique style. His work ranged from austere ink sketches to lavishly gilded landscapes.</w:t>
      </w:r>
    </w:p>
    <w:p w:rsidR="000746DA" w:rsidRPr="00320332" w:rsidRDefault="000746DA" w:rsidP="000746DA">
      <w:pPr>
        <w:pStyle w:val="aa"/>
      </w:pPr>
    </w:p>
    <w:p w:rsidR="000746DA" w:rsidRPr="00320332" w:rsidRDefault="000746DA" w:rsidP="000746DA">
      <w:pPr>
        <w:pStyle w:val="aa"/>
      </w:pPr>
      <w:r w:rsidRPr="00320332">
        <w:sym w:font="Wingdings" w:char="F0A0"/>
      </w:r>
      <w:r w:rsidRPr="00320332">
        <w:t xml:space="preserve"> Katagiri Katsumoto (1556–1615). A samurai retainer of the daimyo Toyotomi Hideyoshi (1537–1598) and a celebrated warrior who distinguished himself at the Battle of Shizugatake in 1583.</w:t>
      </w:r>
    </w:p>
    <w:p w:rsidR="000746DA" w:rsidRPr="00320332" w:rsidRDefault="000746DA" w:rsidP="000746DA">
      <w:pPr>
        <w:pStyle w:val="aa"/>
      </w:pPr>
    </w:p>
    <w:p w:rsidR="000746DA" w:rsidRPr="00320332" w:rsidRDefault="000746DA" w:rsidP="000746DA">
      <w:pPr>
        <w:pStyle w:val="aa"/>
      </w:pPr>
      <w:r w:rsidRPr="00320332">
        <w:sym w:font="Wingdings" w:char="F0A0"/>
      </w:r>
      <w:r w:rsidRPr="00320332">
        <w:t xml:space="preserve"> Kobori Enshū (1579–1647). A renowned tea master and designer of gardens who taught </w:t>
      </w:r>
      <w:r w:rsidRPr="00320332">
        <w:rPr>
          <w:i/>
          <w:iCs/>
        </w:rPr>
        <w:t xml:space="preserve">chadō </w:t>
      </w:r>
      <w:r w:rsidRPr="00320332">
        <w:t>(the “way of tea”) to shogun Tokugawa Iemitsu (1604–1651).</w:t>
      </w:r>
    </w:p>
    <w:p w:rsidR="000746DA" w:rsidRPr="00320332" w:rsidRDefault="000746DA" w:rsidP="000746DA">
      <w:pPr>
        <w:pStyle w:val="aa"/>
      </w:pPr>
    </w:p>
    <w:p w:rsidR="000746DA" w:rsidRDefault="000746DA" w:rsidP="000746DA">
      <w:pPr>
        <w:pStyle w:val="aa"/>
        <w:rPr>
          <w:rFonts w:eastAsiaTheme="minorEastAsia"/>
        </w:rPr>
      </w:pPr>
      <w:r w:rsidRPr="00320332">
        <w:sym w:font="Wingdings" w:char="F0A0"/>
      </w:r>
      <w:r w:rsidRPr="00320332">
        <w:t xml:space="preserve"> Ono Kozan (1814–1910). A poet known for his works of classical Chinese verse who was personally recognized by Emperor Meiji (1852–1912).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DA"/>
    <w:rsid w:val="000746DA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DDC1E-BBED-41D8-A67D-37E219FA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46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6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6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6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6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6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46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46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46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46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46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6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6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4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6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46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4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46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46DA"/>
    <w:rPr>
      <w:b/>
      <w:bCs/>
      <w:smallCaps/>
      <w:color w:val="0F4761" w:themeColor="accent1" w:themeShade="BF"/>
      <w:spacing w:val="5"/>
    </w:rPr>
  </w:style>
  <w:style w:type="paragraph" w:customStyle="1" w:styleId="aa">
    <w:name w:val="英文"/>
    <w:basedOn w:val="a"/>
    <w:qFormat/>
    <w:rsid w:val="000746DA"/>
    <w:pPr>
      <w:snapToGrid w:val="0"/>
    </w:pPr>
    <w:rPr>
      <w:rFonts w:ascii="Times New Roman" w:eastAsia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2024-07-05T15:36:00Z</dcterms:created>
  <dcterms:modified xsi:type="dcterms:W3CDTF">2024-07-05T15:36:00Z</dcterms:modified>
</cp:coreProperties>
</file>