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4D54" w:rsidRPr="00945C40" w:rsidRDefault="00C94D54" w:rsidP="00C94D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C40">
        <w:rPr>
          <w:rFonts w:ascii="Times New Roman" w:hAnsi="Times New Roman" w:cs="Times New Roman"/>
          <w:b/>
          <w:bCs/>
          <w:sz w:val="24"/>
          <w:szCs w:val="24"/>
        </w:rPr>
        <w:t>Otoshi Jinja Shrine</w:t>
      </w:r>
    </w:p>
    <w:p w:rsidR="00C94D54" w:rsidRDefault="00C94D54" w:rsidP="00C94D54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/>
    </w:p>
    <w:p w:rsidR="00C94D54" w:rsidRPr="00E31779" w:rsidRDefault="00C94D54" w:rsidP="00C94D54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Otoshi Jinja Shrine </w:t>
      </w:r>
      <w:r>
        <w:rPr>
          <w:rFonts w:ascii="Times New Roman" w:eastAsia="ＭＳ 明朝" w:hAnsi="Times New Roman" w:cs="Times New Roman"/>
          <w:sz w:val="24"/>
          <w:szCs w:val="24"/>
        </w:rPr>
        <w:t>is said to have been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 founded in 718, </w:t>
      </w:r>
      <w:r>
        <w:rPr>
          <w:rFonts w:ascii="Times New Roman" w:eastAsia="ＭＳ 明朝" w:hAnsi="Times New Roman" w:cs="Times New Roman"/>
          <w:sz w:val="24"/>
          <w:szCs w:val="24"/>
        </w:rPr>
        <w:t>while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 the current </w:t>
      </w:r>
      <w:r>
        <w:rPr>
          <w:rFonts w:ascii="Times New Roman" w:eastAsia="ＭＳ 明朝" w:hAnsi="Times New Roman" w:cs="Times New Roman"/>
          <w:sz w:val="24"/>
          <w:szCs w:val="24"/>
        </w:rPr>
        <w:t>Honden (M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ain </w:t>
      </w:r>
      <w:r>
        <w:rPr>
          <w:rFonts w:ascii="Times New Roman" w:eastAsia="ＭＳ 明朝" w:hAnsi="Times New Roman" w:cs="Times New Roman"/>
          <w:sz w:val="24"/>
          <w:szCs w:val="24"/>
        </w:rPr>
        <w:t>S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>anctuary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>dates to 1690. The shrine is dedicated to the deities Otoshi no Okami, Ishi</w:t>
      </w:r>
      <w:r>
        <w:rPr>
          <w:rFonts w:ascii="Times New Roman" w:eastAsia="ＭＳ 明朝" w:hAnsi="Times New Roman" w:cs="Times New Roman"/>
          <w:sz w:val="24"/>
          <w:szCs w:val="24"/>
        </w:rPr>
        <w:t>tsu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>kuri no Okami, and Toyotamahime no Mikoto. Otoshi no Okami is the deity associated with the passage of time, as well as agriculture and abundant harvest</w:t>
      </w:r>
      <w:r>
        <w:rPr>
          <w:rFonts w:ascii="Times New Roman" w:eastAsia="ＭＳ 明朝" w:hAnsi="Times New Roman" w:cs="Times New Roman"/>
          <w:sz w:val="24"/>
          <w:szCs w:val="24"/>
        </w:rPr>
        <w:t>s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>. He is also believed to protect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people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 from misfortune. </w:t>
      </w:r>
      <w:r w:rsidRPr="00320E68">
        <w:rPr>
          <w:rFonts w:ascii="Times New Roman" w:eastAsia="ＭＳ 明朝" w:hAnsi="Times New Roman" w:cs="Times New Roman"/>
          <w:sz w:val="24"/>
          <w:szCs w:val="24"/>
        </w:rPr>
        <w:t>Ishitsukuri no Okami is the ancestral deity of an influential clan that for generations made stone coffins.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 It is said that </w:t>
      </w:r>
      <w:r w:rsidRPr="0068615B">
        <w:rPr>
          <w:rFonts w:ascii="Times New Roman" w:eastAsia="ＭＳ 明朝" w:hAnsi="Times New Roman" w:cs="Times New Roman"/>
          <w:sz w:val="24"/>
          <w:szCs w:val="24"/>
        </w:rPr>
        <w:t>in the first century,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when the wife of Emperor Suinin,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the 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11th emperor of Japan, passed away, the clan presented a coffin for her and received </w:t>
      </w:r>
      <w:r>
        <w:rPr>
          <w:rFonts w:ascii="Times New Roman" w:eastAsia="ＭＳ 明朝" w:hAnsi="Times New Roman" w:cs="Times New Roman"/>
          <w:sz w:val="24"/>
          <w:szCs w:val="24"/>
        </w:rPr>
        <w:t>the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 highly prestigious </w:t>
      </w:r>
      <w:r w:rsidRPr="00320E68">
        <w:rPr>
          <w:rFonts w:ascii="Times New Roman" w:eastAsia="ＭＳ 明朝" w:hAnsi="Times New Roman" w:cs="Times New Roman"/>
          <w:sz w:val="24"/>
          <w:szCs w:val="24"/>
        </w:rPr>
        <w:t>government rank and hereditary title of Ishitsukuri Omuraji (“master stoneworkers”) f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rom the emperor. Toyotamahime </w:t>
      </w:r>
      <w:r w:rsidRPr="00E06772">
        <w:rPr>
          <w:rFonts w:ascii="Times New Roman" w:eastAsia="ＭＳ 明朝" w:hAnsi="Times New Roman" w:cs="Times New Roman"/>
          <w:sz w:val="24"/>
          <w:szCs w:val="24"/>
        </w:rPr>
        <w:t>no Mikoto, the daughter of a sea deity, is believed to be the paternal grandmother of Emperor Jinmu, the first emperor of Japan.</w:t>
      </w:r>
    </w:p>
    <w:p w:rsidR="00C94D54" w:rsidRDefault="00C94D54" w:rsidP="00C94D54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C94D54" w:rsidRPr="002B3787" w:rsidRDefault="00C94D54" w:rsidP="00C94D54">
      <w:pPr>
        <w:widowControl/>
        <w:rPr>
          <w:rFonts w:ascii="Times New Roman" w:eastAsia="ＭＳ 明朝" w:hAnsi="Times New Roman" w:cs="Times New Roman"/>
          <w:i/>
          <w:iCs/>
          <w:sz w:val="24"/>
          <w:szCs w:val="24"/>
        </w:rPr>
      </w:pP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Autumn Festival and Shrine Grounds</w:t>
      </w:r>
    </w:p>
    <w:p w:rsidR="00C94D54" w:rsidRDefault="00C94D54" w:rsidP="00C94D54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The shrine’s </w:t>
      </w:r>
      <w:r>
        <w:rPr>
          <w:rFonts w:ascii="Times New Roman" w:eastAsia="ＭＳ 明朝" w:hAnsi="Times New Roman" w:cs="Times New Roman"/>
          <w:sz w:val="24"/>
          <w:szCs w:val="24"/>
        </w:rPr>
        <w:t>autumn f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>estival takes place on the third Sunday of October and includes prayer services and various types of offerings from the parishioners. Since the middle of the Edo period (1603–</w:t>
      </w:r>
      <w:r w:rsidRPr="005D0AAB">
        <w:rPr>
          <w:rFonts w:ascii="Times New Roman" w:eastAsia="ＭＳ 明朝" w:hAnsi="Times New Roman" w:cs="Times New Roman"/>
          <w:sz w:val="24"/>
          <w:szCs w:val="24"/>
        </w:rPr>
        <w:t xml:space="preserve">1867), the head of the Kongo school of Noh has </w:t>
      </w:r>
      <w:r w:rsidRPr="0068615B">
        <w:rPr>
          <w:rFonts w:ascii="Times New Roman" w:eastAsia="ＭＳ 明朝" w:hAnsi="Times New Roman" w:cs="Times New Roman"/>
          <w:sz w:val="24"/>
          <w:szCs w:val="24"/>
        </w:rPr>
        <w:t xml:space="preserve">dedicated the ancient sacred performance </w:t>
      </w:r>
      <w:r w:rsidRPr="0068615B">
        <w:rPr>
          <w:rFonts w:ascii="Times New Roman" w:eastAsia="ＭＳ 明朝" w:hAnsi="Times New Roman" w:cs="Times New Roman"/>
          <w:i/>
          <w:iCs/>
          <w:sz w:val="24"/>
          <w:szCs w:val="24"/>
        </w:rPr>
        <w:t xml:space="preserve">Okina </w:t>
      </w:r>
      <w:r w:rsidRPr="0068615B">
        <w:rPr>
          <w:rFonts w:ascii="Times New Roman" w:eastAsia="ＭＳ 明朝" w:hAnsi="Times New Roman" w:cs="Times New Roman"/>
          <w:sz w:val="24"/>
          <w:szCs w:val="24"/>
        </w:rPr>
        <w:t>as a prayer for peace and prosperity.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 In recent years, it is followed by another </w:t>
      </w:r>
      <w:r w:rsidRPr="0068615B">
        <w:rPr>
          <w:rFonts w:ascii="Times New Roman" w:eastAsia="ＭＳ 明朝" w:hAnsi="Times New Roman" w:cs="Times New Roman"/>
          <w:sz w:val="24"/>
          <w:szCs w:val="24"/>
        </w:rPr>
        <w:t>Noh chant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titled </w:t>
      </w:r>
      <w:r w:rsidRPr="00702FC8">
        <w:rPr>
          <w:rFonts w:ascii="Times New Roman" w:eastAsia="ＭＳ 明朝" w:hAnsi="Times New Roman" w:cs="Times New Roman"/>
          <w:i/>
          <w:iCs/>
          <w:sz w:val="24"/>
          <w:szCs w:val="24"/>
        </w:rPr>
        <w:t>Kaya no Mori</w:t>
      </w:r>
      <w:r w:rsidRPr="00E31779">
        <w:rPr>
          <w:rFonts w:ascii="Times New Roman" w:eastAsia="ＭＳ 明朝" w:hAnsi="Times New Roman" w:cs="Times New Roman"/>
          <w:sz w:val="24"/>
          <w:szCs w:val="24"/>
        </w:rPr>
        <w:t xml:space="preserve"> (Forest of Kaya Trees). The shrine </w:t>
      </w:r>
      <w:r w:rsidRPr="00DA4884">
        <w:rPr>
          <w:rFonts w:ascii="Times New Roman" w:eastAsia="ＭＳ 明朝" w:hAnsi="Times New Roman" w:cs="Times New Roman"/>
          <w:sz w:val="24"/>
          <w:szCs w:val="24"/>
        </w:rPr>
        <w:t xml:space="preserve">precincts have long been called Kaya no Mori because of the many coniferous </w:t>
      </w:r>
      <w:r w:rsidRPr="00DA4884">
        <w:rPr>
          <w:rFonts w:ascii="Times New Roman" w:eastAsia="ＭＳ 明朝" w:hAnsi="Times New Roman" w:cs="Times New Roman"/>
          <w:i/>
          <w:iCs/>
          <w:sz w:val="24"/>
          <w:szCs w:val="24"/>
        </w:rPr>
        <w:t>kaya</w:t>
      </w:r>
      <w:r w:rsidRPr="00DA4884">
        <w:rPr>
          <w:rFonts w:ascii="Times New Roman" w:eastAsia="ＭＳ 明朝" w:hAnsi="Times New Roman" w:cs="Times New Roman"/>
          <w:sz w:val="24"/>
          <w:szCs w:val="24"/>
        </w:rPr>
        <w:t xml:space="preserve"> (Japanese nutmeg-yew) trees that once covered the grounds. In the past, oil extracted from </w:t>
      </w:r>
      <w:r>
        <w:rPr>
          <w:rFonts w:ascii="Times New Roman" w:eastAsia="ＭＳ 明朝" w:hAnsi="Times New Roman" w:cs="Times New Roman"/>
          <w:sz w:val="24"/>
          <w:szCs w:val="24"/>
        </w:rPr>
        <w:t>their</w:t>
      </w:r>
      <w:r w:rsidRPr="00DA4884">
        <w:rPr>
          <w:rFonts w:ascii="Times New Roman" w:eastAsia="ＭＳ 明朝" w:hAnsi="Times New Roman" w:cs="Times New Roman"/>
          <w:sz w:val="24"/>
          <w:szCs w:val="24"/>
        </w:rPr>
        <w:t xml:space="preserve"> seeds was used as fuel for lamps and lanterns. Several </w:t>
      </w:r>
      <w:r w:rsidRPr="00DA4884">
        <w:rPr>
          <w:rFonts w:ascii="Times New Roman" w:eastAsia="ＭＳ 明朝" w:hAnsi="Times New Roman" w:cs="Times New Roman"/>
          <w:i/>
          <w:iCs/>
          <w:sz w:val="24"/>
          <w:szCs w:val="24"/>
        </w:rPr>
        <w:t>kaya</w:t>
      </w:r>
      <w:r w:rsidRPr="00DA4884">
        <w:rPr>
          <w:rFonts w:ascii="Times New Roman" w:eastAsia="ＭＳ 明朝" w:hAnsi="Times New Roman" w:cs="Times New Roman"/>
          <w:sz w:val="24"/>
          <w:szCs w:val="24"/>
        </w:rPr>
        <w:t xml:space="preserve"> trees still grow on the premises, and more saplings have been planted to restore the shrine’s former 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a</w:t>
      </w:r>
      <w:r>
        <w:rPr>
          <w:rFonts w:ascii="Times New Roman" w:eastAsia="ＭＳ 明朝" w:hAnsi="Times New Roman" w:cs="Times New Roman"/>
          <w:sz w:val="24"/>
          <w:szCs w:val="24"/>
        </w:rPr>
        <w:t>ppearance</w:t>
      </w:r>
      <w:r w:rsidRPr="00DA4884">
        <w:rPr>
          <w:rFonts w:ascii="Times New Roman" w:eastAsia="ＭＳ 明朝" w:hAnsi="Times New Roman" w:cs="Times New Roman"/>
          <w:sz w:val="24"/>
          <w:szCs w:val="24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54"/>
    <w:rsid w:val="00346BD8"/>
    <w:rsid w:val="00562B2A"/>
    <w:rsid w:val="00BD54C2"/>
    <w:rsid w:val="00C94D54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3E496-ADDE-4D1C-A7DC-A2BFC9CA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4D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D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D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D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4D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4D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4D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4D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4D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4D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4D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4D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4D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4D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4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D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4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D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4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D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4D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4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4D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4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2024-07-05T15:39:00Z</dcterms:created>
  <dcterms:modified xsi:type="dcterms:W3CDTF">2024-07-05T15:39:00Z</dcterms:modified>
</cp:coreProperties>
</file>