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007F" w:rsidRPr="00945C40" w:rsidRDefault="0061007F" w:rsidP="0061007F">
      <w:pPr>
        <w:rPr>
          <w:rFonts w:ascii="Times New Roman" w:hAnsi="Times New Roman" w:cs="Times New Roman"/>
          <w:b/>
          <w:bCs/>
          <w:sz w:val="24"/>
          <w:szCs w:val="24"/>
        </w:rPr>
      </w:pPr>
      <w:r w:rsidRPr="00945C40">
        <w:rPr>
          <w:rFonts w:ascii="Times New Roman" w:hAnsi="Times New Roman" w:cs="Times New Roman"/>
          <w:b/>
          <w:bCs/>
          <w:sz w:val="24"/>
          <w:szCs w:val="24"/>
        </w:rPr>
        <w:t>Rikyu Hachimangu Shrine</w:t>
      </w:r>
    </w:p>
    <w:p w:rsidR="0061007F" w:rsidRPr="00F93017" w:rsidRDefault="0061007F" w:rsidP="0061007F">
      <w:pPr>
        <w:widowControl/>
        <w:rPr>
          <w:rFonts w:ascii="Times New Roman" w:eastAsia="ＭＳ 明朝" w:hAnsi="Times New Roman" w:cs="Times New Roman"/>
          <w:sz w:val="24"/>
          <w:szCs w:val="24"/>
        </w:rPr>
      </w:pPr>
      <w:r/>
    </w:p>
    <w:p w:rsidR="0061007F" w:rsidRPr="00F93017" w:rsidRDefault="0061007F" w:rsidP="0061007F">
      <w:pPr>
        <w:widowControl/>
        <w:rPr>
          <w:rFonts w:ascii="Times New Roman" w:eastAsia="ＭＳ 明朝" w:hAnsi="Times New Roman" w:cs="Times New Roman"/>
          <w:sz w:val="24"/>
          <w:szCs w:val="24"/>
        </w:rPr>
      </w:pPr>
      <w:r w:rsidRPr="00F93017">
        <w:rPr>
          <w:rFonts w:ascii="Times New Roman" w:eastAsia="ＭＳ 明朝" w:hAnsi="Times New Roman" w:cs="Times New Roman"/>
          <w:sz w:val="24"/>
          <w:szCs w:val="24"/>
        </w:rPr>
        <w:t xml:space="preserve">In the ninth century, </w:t>
      </w:r>
      <w:r>
        <w:rPr>
          <w:rFonts w:ascii="Times New Roman" w:eastAsia="ＭＳ 明朝" w:hAnsi="Times New Roman" w:cs="Times New Roman"/>
          <w:sz w:val="24"/>
          <w:szCs w:val="24"/>
        </w:rPr>
        <w:t xml:space="preserve">a head </w:t>
      </w:r>
      <w:r w:rsidRPr="00F93017">
        <w:rPr>
          <w:rFonts w:ascii="Times New Roman" w:eastAsia="ＭＳ 明朝" w:hAnsi="Times New Roman" w:cs="Times New Roman"/>
          <w:sz w:val="24"/>
          <w:szCs w:val="24"/>
        </w:rPr>
        <w:t xml:space="preserve">priest of Rikyu Hachimangu Shrine invented a press for </w:t>
      </w:r>
      <w:r w:rsidRPr="00E55D45">
        <w:rPr>
          <w:rFonts w:ascii="Times New Roman" w:eastAsia="ＭＳ 明朝" w:hAnsi="Times New Roman" w:cs="Times New Roman"/>
          <w:sz w:val="24"/>
          <w:szCs w:val="24"/>
        </w:rPr>
        <w:t>seed</w:t>
      </w:r>
      <w:r w:rsidRPr="00F93017">
        <w:rPr>
          <w:rFonts w:ascii="Times New Roman" w:eastAsia="ＭＳ 明朝" w:hAnsi="Times New Roman" w:cs="Times New Roman"/>
          <w:sz w:val="24"/>
          <w:szCs w:val="24"/>
        </w:rPr>
        <w:t xml:space="preserve"> oil extraction, which became the origin of perilla seed oil production in Japan. At first,</w:t>
      </w:r>
      <w:r>
        <w:rPr>
          <w:rFonts w:ascii="Times New Roman" w:eastAsia="ＭＳ 明朝" w:hAnsi="Times New Roman" w:cs="Times New Roman"/>
          <w:sz w:val="24"/>
          <w:szCs w:val="24"/>
        </w:rPr>
        <w:t xml:space="preserve"> the oil</w:t>
      </w:r>
      <w:r w:rsidRPr="00F93017">
        <w:rPr>
          <w:rFonts w:ascii="Times New Roman" w:eastAsia="ＭＳ 明朝" w:hAnsi="Times New Roman" w:cs="Times New Roman"/>
          <w:sz w:val="24"/>
          <w:szCs w:val="24"/>
        </w:rPr>
        <w:t xml:space="preserve"> served as fuel for lamps in the imperial court, shrines, and temples, but its use gradually spread to the general public. Rikyu Hachimangu prospered from making and selling this commodity for a very long time, becoming a monopoly due to privileges bestowed by the court</w:t>
      </w:r>
      <w:r>
        <w:rPr>
          <w:rFonts w:ascii="Times New Roman" w:eastAsia="ＭＳ 明朝" w:hAnsi="Times New Roman" w:cs="Times New Roman"/>
          <w:sz w:val="24"/>
          <w:szCs w:val="24"/>
        </w:rPr>
        <w:t>. A</w:t>
      </w:r>
      <w:r w:rsidRPr="00F93017">
        <w:rPr>
          <w:rFonts w:ascii="Times New Roman" w:eastAsia="ＭＳ 明朝" w:hAnsi="Times New Roman" w:cs="Times New Roman"/>
          <w:sz w:val="24"/>
          <w:szCs w:val="24"/>
        </w:rPr>
        <w:t xml:space="preserve">ll perilla seed oil merchants </w:t>
      </w:r>
      <w:r>
        <w:rPr>
          <w:rFonts w:ascii="Times New Roman" w:eastAsia="ＭＳ 明朝" w:hAnsi="Times New Roman" w:cs="Times New Roman"/>
          <w:sz w:val="24"/>
          <w:szCs w:val="24"/>
        </w:rPr>
        <w:t xml:space="preserve">were required to </w:t>
      </w:r>
      <w:r w:rsidRPr="00F93017">
        <w:rPr>
          <w:rFonts w:ascii="Times New Roman" w:eastAsia="ＭＳ 明朝" w:hAnsi="Times New Roman" w:cs="Times New Roman"/>
          <w:sz w:val="24"/>
          <w:szCs w:val="24"/>
        </w:rPr>
        <w:t>obtain special permission from the shrine.</w:t>
      </w:r>
    </w:p>
    <w:p w:rsidR="0061007F" w:rsidRDefault="0061007F" w:rsidP="0061007F">
      <w:pPr>
        <w:widowControl/>
        <w:rPr>
          <w:rFonts w:ascii="Times New Roman" w:eastAsia="ＭＳ 明朝" w:hAnsi="Times New Roman" w:cs="Times New Roman"/>
          <w:sz w:val="24"/>
          <w:szCs w:val="24"/>
        </w:rPr>
      </w:pPr>
    </w:p>
    <w:p w:rsidR="0061007F" w:rsidRPr="00EA773E" w:rsidRDefault="0061007F" w:rsidP="0061007F">
      <w:pPr>
        <w:widowControl/>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Shrine Founding</w:t>
      </w:r>
    </w:p>
    <w:p w:rsidR="0061007F" w:rsidRPr="00F93017" w:rsidRDefault="0061007F" w:rsidP="0061007F">
      <w:pPr>
        <w:widowControl/>
        <w:rPr>
          <w:rFonts w:ascii="Times New Roman" w:eastAsia="ＭＳ 明朝" w:hAnsi="Times New Roman" w:cs="Times New Roman"/>
          <w:sz w:val="24"/>
          <w:szCs w:val="24"/>
        </w:rPr>
      </w:pPr>
      <w:r w:rsidRPr="00F93017">
        <w:rPr>
          <w:rFonts w:ascii="Times New Roman" w:eastAsia="ＭＳ 明朝" w:hAnsi="Times New Roman" w:cs="Times New Roman"/>
          <w:sz w:val="24"/>
          <w:szCs w:val="24"/>
        </w:rPr>
        <w:t xml:space="preserve">Rikyu Hachimangu is also known for its origin story and sacred well. According to legend, the monk Gyokyo founded the shrine in 859 </w:t>
      </w:r>
      <w:r>
        <w:rPr>
          <w:rFonts w:ascii="Times New Roman" w:eastAsia="ＭＳ 明朝" w:hAnsi="Times New Roman" w:cs="Times New Roman"/>
          <w:sz w:val="24"/>
          <w:szCs w:val="24"/>
        </w:rPr>
        <w:t>when</w:t>
      </w:r>
      <w:r w:rsidRPr="00F93017">
        <w:rPr>
          <w:rFonts w:ascii="Times New Roman" w:eastAsia="ＭＳ 明朝" w:hAnsi="Times New Roman" w:cs="Times New Roman"/>
          <w:sz w:val="24"/>
          <w:szCs w:val="24"/>
        </w:rPr>
        <w:t xml:space="preserve"> he transferred the deity Hachiman from Kyushu to Kyoto by order of the emperor. After discovering a spring of pure water, Gyokyo chose it as the location for the shrine now known as Rikyu Hachimangu. The well, named Iwashimizu, can still be seen to the left of the main sanctuary enshrining Hachiman. Notably, Iwashimizu Hachimangu Shrine on Mt. Otokoyama in Kyoto Prefecture has a similar origin story.</w:t>
      </w:r>
    </w:p>
    <w:p w:rsidR="0061007F" w:rsidRDefault="0061007F" w:rsidP="0061007F">
      <w:pPr>
        <w:widowControl/>
        <w:rPr>
          <w:rFonts w:ascii="Times New Roman" w:eastAsia="ＭＳ 明朝" w:hAnsi="Times New Roman" w:cs="Times New Roman"/>
          <w:sz w:val="24"/>
          <w:szCs w:val="24"/>
        </w:rPr>
      </w:pPr>
    </w:p>
    <w:p w:rsidR="0061007F" w:rsidRPr="00EA773E" w:rsidRDefault="0061007F" w:rsidP="0061007F">
      <w:pPr>
        <w:widowControl/>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Shrine Grounds</w:t>
      </w:r>
    </w:p>
    <w:p w:rsidR="0061007F" w:rsidRDefault="0061007F" w:rsidP="0061007F">
      <w:pPr>
        <w:widowControl/>
        <w:rPr>
          <w:rFonts w:ascii="Times New Roman" w:eastAsia="ＭＳ 明朝" w:hAnsi="Times New Roman" w:cs="Times New Roman"/>
          <w:sz w:val="24"/>
          <w:szCs w:val="24"/>
        </w:rPr>
      </w:pPr>
      <w:r w:rsidRPr="00F93017">
        <w:rPr>
          <w:rFonts w:ascii="Times New Roman" w:eastAsia="ＭＳ 明朝" w:hAnsi="Times New Roman" w:cs="Times New Roman"/>
          <w:sz w:val="24"/>
          <w:szCs w:val="24"/>
        </w:rPr>
        <w:t>To the right of the torii gate is a statue of a priest presenting a vessel of perilla seed oil, a black and yellow sign developed for the shrine’s 1,100th anniversary to be used by oil stores across Japan, and signboards with illustrations of oilseed presses.</w:t>
      </w:r>
      <w:r>
        <w:rPr>
          <w:rFonts w:ascii="Times New Roman" w:eastAsia="ＭＳ 明朝" w:hAnsi="Times New Roman" w:cs="Times New Roman"/>
          <w:sz w:val="24"/>
          <w:szCs w:val="24"/>
        </w:rPr>
        <w:t xml:space="preserve"> </w:t>
      </w:r>
      <w:r w:rsidRPr="00F93017">
        <w:rPr>
          <w:rFonts w:ascii="Times New Roman" w:eastAsia="ＭＳ 明朝" w:hAnsi="Times New Roman" w:cs="Times New Roman"/>
          <w:sz w:val="24"/>
          <w:szCs w:val="24"/>
        </w:rPr>
        <w:t>Rikyu Hachimangu sells bottled</w:t>
      </w:r>
      <w:r>
        <w:rPr>
          <w:rFonts w:ascii="Times New Roman" w:eastAsia="ＭＳ 明朝" w:hAnsi="Times New Roman" w:cs="Times New Roman"/>
          <w:sz w:val="24"/>
          <w:szCs w:val="24"/>
        </w:rPr>
        <w:t xml:space="preserve"> oil</w:t>
      </w:r>
      <w:r w:rsidRPr="00F93017">
        <w:rPr>
          <w:rFonts w:ascii="Times New Roman" w:eastAsia="ＭＳ 明朝" w:hAnsi="Times New Roman" w:cs="Times New Roman"/>
          <w:sz w:val="24"/>
          <w:szCs w:val="24"/>
        </w:rPr>
        <w:t xml:space="preserve">, votive tablets depicting the priest’s statue and an oil seller, and </w:t>
      </w:r>
      <w:r w:rsidRPr="00A123D6">
        <w:rPr>
          <w:rFonts w:ascii="Times New Roman" w:eastAsia="ＭＳ 明朝" w:hAnsi="Times New Roman" w:cs="Times New Roman"/>
          <w:i/>
          <w:iCs/>
          <w:sz w:val="24"/>
          <w:szCs w:val="24"/>
        </w:rPr>
        <w:t>omamori</w:t>
      </w:r>
      <w:r w:rsidRPr="00F93017">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amulets </w:t>
      </w:r>
      <w:r w:rsidRPr="00F93017">
        <w:rPr>
          <w:rFonts w:ascii="Times New Roman" w:eastAsia="ＭＳ 明朝" w:hAnsi="Times New Roman" w:cs="Times New Roman"/>
          <w:sz w:val="24"/>
          <w:szCs w:val="24"/>
        </w:rPr>
        <w:t xml:space="preserve">that read </w:t>
      </w:r>
      <w:r w:rsidRPr="00A123D6">
        <w:rPr>
          <w:rFonts w:ascii="Times New Roman" w:eastAsia="ＭＳ 明朝" w:hAnsi="Times New Roman" w:cs="Times New Roman"/>
          <w:i/>
          <w:iCs/>
          <w:sz w:val="24"/>
          <w:szCs w:val="24"/>
        </w:rPr>
        <w:t>yudan taiteki</w:t>
      </w:r>
      <w:r>
        <w:rPr>
          <w:rFonts w:ascii="Times New Roman" w:eastAsia="ＭＳ 明朝" w:hAnsi="Times New Roman" w:cs="Times New Roman"/>
          <w:sz w:val="24"/>
          <w:szCs w:val="24"/>
        </w:rPr>
        <w:t xml:space="preserve"> </w:t>
      </w:r>
      <w:r w:rsidRPr="00E55D45">
        <w:rPr>
          <w:rFonts w:ascii="Times New Roman" w:eastAsia="ＭＳ 明朝" w:hAnsi="Times New Roman" w:cs="Times New Roman"/>
          <w:sz w:val="24"/>
          <w:szCs w:val="24"/>
        </w:rPr>
        <w:t>(“carelessness is one’s greatest foe”).</w:t>
      </w:r>
      <w:r>
        <w:rPr>
          <w:rFonts w:ascii="Times New Roman" w:eastAsia="ＭＳ 明朝" w:hAnsi="Times New Roman" w:cs="Times New Roman"/>
          <w:sz w:val="24"/>
          <w:szCs w:val="24"/>
        </w:rPr>
        <w:t xml:space="preserve"> </w:t>
      </w:r>
      <w:r w:rsidRPr="00E55D45">
        <w:rPr>
          <w:rFonts w:ascii="Times New Roman" w:eastAsia="ＭＳ 明朝" w:hAnsi="Times New Roman" w:cs="Times New Roman"/>
          <w:sz w:val="24"/>
          <w:szCs w:val="24"/>
        </w:rPr>
        <w:t>This idiom contains word play, as the term for carelessness (</w:t>
      </w:r>
      <w:r w:rsidRPr="00E55D45">
        <w:rPr>
          <w:rFonts w:ascii="Times New Roman" w:eastAsia="ＭＳ 明朝" w:hAnsi="Times New Roman" w:cs="Times New Roman"/>
          <w:i/>
          <w:iCs/>
          <w:sz w:val="24"/>
          <w:szCs w:val="24"/>
        </w:rPr>
        <w:t>yudan</w:t>
      </w:r>
      <w:r w:rsidRPr="00E55D45">
        <w:rPr>
          <w:rFonts w:ascii="Times New Roman" w:eastAsia="ＭＳ 明朝" w:hAnsi="Times New Roman" w:cs="Times New Roman"/>
          <w:sz w:val="24"/>
          <w:szCs w:val="24"/>
        </w:rPr>
        <w:t xml:space="preserve">) </w:t>
      </w:r>
      <w:r w:rsidRPr="00E55D45">
        <w:rPr>
          <w:rFonts w:ascii="Times New Roman" w:hAnsi="Times New Roman" w:cs="Times New Roman"/>
          <w:sz w:val="24"/>
          <w:szCs w:val="24"/>
        </w:rPr>
        <w:t>is written with kanji characters that mean “to run out of oil.”</w:t>
      </w:r>
      <w:r w:rsidRPr="00312CD5">
        <w:rPr>
          <w:rFonts w:ascii="Times New Roman" w:eastAsia="ＭＳ 明朝" w:hAnsi="Times New Roman" w:cs="Times New Roman"/>
          <w:sz w:val="24"/>
          <w:szCs w:val="24"/>
        </w:rPr>
        <w:t xml:space="preserve"> Half-scale model presses donated to the shrine are displayed </w:t>
      </w:r>
      <w:r>
        <w:rPr>
          <w:rFonts w:ascii="Times New Roman" w:eastAsia="ＭＳ 明朝" w:hAnsi="Times New Roman" w:cs="Times New Roman"/>
          <w:sz w:val="24"/>
          <w:szCs w:val="24"/>
        </w:rPr>
        <w:t xml:space="preserve">to the public </w:t>
      </w:r>
      <w:r w:rsidRPr="00312CD5">
        <w:rPr>
          <w:rFonts w:ascii="Times New Roman" w:eastAsia="ＭＳ 明朝" w:hAnsi="Times New Roman" w:cs="Times New Roman"/>
          <w:sz w:val="24"/>
          <w:szCs w:val="24"/>
        </w:rPr>
        <w:t>during festivals.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7F"/>
    <w:rsid w:val="00346BD8"/>
    <w:rsid w:val="00562B2A"/>
    <w:rsid w:val="0061007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B8CDA3-BD45-4F3B-86E0-CC03B3BC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00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00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00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00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00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00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00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00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00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00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00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00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00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00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00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00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00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00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00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0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0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0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07F"/>
    <w:pPr>
      <w:spacing w:before="160" w:after="160"/>
      <w:jc w:val="center"/>
    </w:pPr>
    <w:rPr>
      <w:i/>
      <w:iCs/>
      <w:color w:val="404040" w:themeColor="text1" w:themeTint="BF"/>
    </w:rPr>
  </w:style>
  <w:style w:type="character" w:customStyle="1" w:styleId="a8">
    <w:name w:val="引用文 (文字)"/>
    <w:basedOn w:val="a0"/>
    <w:link w:val="a7"/>
    <w:uiPriority w:val="29"/>
    <w:rsid w:val="0061007F"/>
    <w:rPr>
      <w:i/>
      <w:iCs/>
      <w:color w:val="404040" w:themeColor="text1" w:themeTint="BF"/>
    </w:rPr>
  </w:style>
  <w:style w:type="paragraph" w:styleId="a9">
    <w:name w:val="List Paragraph"/>
    <w:basedOn w:val="a"/>
    <w:uiPriority w:val="34"/>
    <w:qFormat/>
    <w:rsid w:val="0061007F"/>
    <w:pPr>
      <w:ind w:left="720"/>
      <w:contextualSpacing/>
    </w:pPr>
  </w:style>
  <w:style w:type="character" w:styleId="21">
    <w:name w:val="Intense Emphasis"/>
    <w:basedOn w:val="a0"/>
    <w:uiPriority w:val="21"/>
    <w:qFormat/>
    <w:rsid w:val="0061007F"/>
    <w:rPr>
      <w:i/>
      <w:iCs/>
      <w:color w:val="0F4761" w:themeColor="accent1" w:themeShade="BF"/>
    </w:rPr>
  </w:style>
  <w:style w:type="paragraph" w:styleId="22">
    <w:name w:val="Intense Quote"/>
    <w:basedOn w:val="a"/>
    <w:next w:val="a"/>
    <w:link w:val="23"/>
    <w:uiPriority w:val="30"/>
    <w:qFormat/>
    <w:rsid w:val="00610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007F"/>
    <w:rPr>
      <w:i/>
      <w:iCs/>
      <w:color w:val="0F4761" w:themeColor="accent1" w:themeShade="BF"/>
    </w:rPr>
  </w:style>
  <w:style w:type="character" w:styleId="24">
    <w:name w:val="Intense Reference"/>
    <w:basedOn w:val="a0"/>
    <w:uiPriority w:val="32"/>
    <w:qFormat/>
    <w:rsid w:val="006100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