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839E2" w:rsidRDefault="00C839E2" w:rsidP="00C839E2">
      <w:pPr>
        <w:spacing w:line="259" w:lineRule="auto"/>
        <w:rPr>
          <w:b/>
        </w:rPr>
      </w:pPr>
      <w:r>
        <w:rPr>
          <w:b/>
        </w:rPr>
        <w:t>Takasago City Strolling Tour</w:t>
      </w:r>
    </w:p>
    <w:p w:rsidR="00C839E2" w:rsidRDefault="00C839E2" w:rsidP="00C839E2">
      <w:pPr>
        <w:spacing w:line="259" w:lineRule="auto"/>
      </w:pPr>
      <w:r/>
    </w:p>
    <w:p w:rsidR="00C839E2" w:rsidRDefault="00C839E2" w:rsidP="00C839E2">
      <w:pPr>
        <w:spacing w:line="259" w:lineRule="auto"/>
      </w:pPr>
      <w:r>
        <w:t xml:space="preserve">The layout of Takasago has remained unchanged since the early Edo period (1603–1867). Participants can enjoy a tour of the town in the form of a leisurely stroll guided by local volunteers. The tour costs ¥500, lasts 1.5–2 hours, and can incorporate a local workshop if desired. </w:t>
      </w:r>
    </w:p>
    <w:p w:rsidR="00C839E2" w:rsidRDefault="00C839E2" w:rsidP="00C839E2">
      <w:pPr>
        <w:spacing w:line="259" w:lineRule="auto"/>
      </w:pPr>
    </w:p>
    <w:p w:rsidR="00C839E2" w:rsidRDefault="00C839E2" w:rsidP="00C839E2">
      <w:pPr>
        <w:spacing w:line="259" w:lineRule="auto"/>
      </w:pPr>
      <w:r>
        <w:t xml:space="preserve">The tour, which starts at Takasago Station, takes in the city’s major cultural points of interest and buildings. Many, such as the former residence of the descendants of local businessman and inventor Kuraku Matsuemon </w:t>
      </w:r>
      <w:r>
        <w:rPr>
          <w:highlight w:val="white"/>
        </w:rPr>
        <w:t xml:space="preserve">(1743–1812), </w:t>
      </w:r>
      <w:r>
        <w:t>date from the late Edo period. Others were built in the early Showa era (1926</w:t>
      </w:r>
      <w:r>
        <w:rPr>
          <w:highlight w:val="white"/>
        </w:rPr>
        <w:t xml:space="preserve">–1989), </w:t>
      </w:r>
      <w:r>
        <w:t xml:space="preserve">such as the former Takasago City Fire Department Building. </w:t>
      </w:r>
    </w:p>
    <w:p w:rsidR="00C839E2" w:rsidRDefault="00C839E2" w:rsidP="00C839E2">
      <w:pPr>
        <w:spacing w:line="259" w:lineRule="auto"/>
      </w:pPr>
    </w:p>
    <w:p w:rsidR="00C839E2" w:rsidRDefault="00C839E2" w:rsidP="00C839E2">
      <w:pPr>
        <w:spacing w:line="259" w:lineRule="auto"/>
      </w:pPr>
      <w:r>
        <w:t>Tours are conducted at a pace to suit the participants, who are welcome to ask the guide questions and take photos as they move around. Those with a smartphone and Wi-Fi can also choose to access the Takasago walking app, which provides information on each historical place in the city.</w:t>
      </w:r>
    </w:p>
    <w:p w:rsidR="00C839E2" w:rsidRDefault="00C839E2" w:rsidP="00C839E2">
      <w:pPr>
        <w:spacing w:line="259" w:lineRule="auto"/>
      </w:pPr>
    </w:p>
    <w:p w:rsidR="00C839E2" w:rsidRDefault="00C839E2" w:rsidP="00C839E2">
      <w:pPr>
        <w:spacing w:line="259" w:lineRule="auto"/>
      </w:pPr>
      <w:r>
        <w:t>Workshops can also be added to the tour. Options include making a business-card holder from Matsuemon canvas, or making a piece of hand-formed</w:t>
      </w:r>
      <w:r>
        <w:rPr>
          <w:i/>
        </w:rPr>
        <w:t xml:space="preserve"> </w:t>
      </w:r>
      <w:r>
        <w:t>(</w:t>
      </w:r>
      <w:r>
        <w:rPr>
          <w:i/>
        </w:rPr>
        <w:t>tebineri</w:t>
      </w:r>
      <w:r>
        <w:t>) pottery. A fee is required for each workshop.</w:t>
      </w:r>
    </w:p>
    <w:p w:rsidR="00C839E2" w:rsidRDefault="00C839E2" w:rsidP="00C839E2">
      <w:pPr>
        <w:spacing w:line="259" w:lineRule="auto"/>
      </w:pPr>
    </w:p>
    <w:p w:rsidR="00C839E2" w:rsidRDefault="00C839E2" w:rsidP="00C839E2">
      <w:pPr>
        <w:spacing w:line="259" w:lineRule="auto"/>
      </w:pPr>
      <w:r>
        <w:t xml:space="preserve">Reservations for tours and workshops are required. To make inquiries and reservations please email </w:t>
      </w:r>
      <w:hyperlink r:id="rId4">
        <w:r>
          <w:t>guide@takasago-tavb.com</w:t>
        </w:r>
      </w:hyperlink>
      <w:r>
        <w:t xml:space="preserve"> or apply through the Takasago City Tourism and Visitors Bureau website. </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9E2"/>
    <w:rsid w:val="00346BD8"/>
    <w:rsid w:val="00562B2A"/>
    <w:rsid w:val="00BD54C2"/>
    <w:rsid w:val="00C839E2"/>
    <w:rsid w:val="00D7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7EE3A7B-F1D3-478D-9F20-13E33731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839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39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39E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839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39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39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39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39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39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39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39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39E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839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39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39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39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39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39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39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39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39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39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39E2"/>
    <w:pPr>
      <w:spacing w:before="160" w:after="160"/>
      <w:jc w:val="center"/>
    </w:pPr>
    <w:rPr>
      <w:i/>
      <w:iCs/>
      <w:color w:val="404040" w:themeColor="text1" w:themeTint="BF"/>
    </w:rPr>
  </w:style>
  <w:style w:type="character" w:customStyle="1" w:styleId="a8">
    <w:name w:val="引用文 (文字)"/>
    <w:basedOn w:val="a0"/>
    <w:link w:val="a7"/>
    <w:uiPriority w:val="29"/>
    <w:rsid w:val="00C839E2"/>
    <w:rPr>
      <w:i/>
      <w:iCs/>
      <w:color w:val="404040" w:themeColor="text1" w:themeTint="BF"/>
    </w:rPr>
  </w:style>
  <w:style w:type="paragraph" w:styleId="a9">
    <w:name w:val="List Paragraph"/>
    <w:basedOn w:val="a"/>
    <w:uiPriority w:val="34"/>
    <w:qFormat/>
    <w:rsid w:val="00C839E2"/>
    <w:pPr>
      <w:ind w:left="720"/>
      <w:contextualSpacing/>
    </w:pPr>
  </w:style>
  <w:style w:type="character" w:styleId="21">
    <w:name w:val="Intense Emphasis"/>
    <w:basedOn w:val="a0"/>
    <w:uiPriority w:val="21"/>
    <w:qFormat/>
    <w:rsid w:val="00C839E2"/>
    <w:rPr>
      <w:i/>
      <w:iCs/>
      <w:color w:val="0F4761" w:themeColor="accent1" w:themeShade="BF"/>
    </w:rPr>
  </w:style>
  <w:style w:type="paragraph" w:styleId="22">
    <w:name w:val="Intense Quote"/>
    <w:basedOn w:val="a"/>
    <w:next w:val="a"/>
    <w:link w:val="23"/>
    <w:uiPriority w:val="30"/>
    <w:qFormat/>
    <w:rsid w:val="00C8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39E2"/>
    <w:rPr>
      <w:i/>
      <w:iCs/>
      <w:color w:val="0F4761" w:themeColor="accent1" w:themeShade="BF"/>
    </w:rPr>
  </w:style>
  <w:style w:type="character" w:styleId="24">
    <w:name w:val="Intense Reference"/>
    <w:basedOn w:val="a0"/>
    <w:uiPriority w:val="32"/>
    <w:qFormat/>
    <w:rsid w:val="00C839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uide@takasago-tavb.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2024-07-05T15:37:00Z</dcterms:created>
  <dcterms:modified xsi:type="dcterms:W3CDTF">2024-07-05T15:37:00Z</dcterms:modified>
</cp:coreProperties>
</file>