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608B" w:rsidRDefault="00C5608B" w:rsidP="00C5608B">
      <w:pPr>
        <w:spacing w:line="259" w:lineRule="auto"/>
        <w:rPr>
          <w:b/>
        </w:rPr>
      </w:pPr>
      <w:r>
        <w:rPr>
          <w:b/>
        </w:rPr>
        <w:t>Sone Tenmangu Shrine Fall Festival</w:t>
      </w:r>
    </w:p>
    <w:p w:rsidR="00C5608B" w:rsidRDefault="00C5608B" w:rsidP="00C5608B">
      <w:pPr>
        <w:spacing w:line="259" w:lineRule="auto"/>
      </w:pPr>
      <w:r/>
    </w:p>
    <w:p w:rsidR="00C5608B" w:rsidRDefault="00C5608B" w:rsidP="00C5608B">
      <w:pPr>
        <w:spacing w:line="259" w:lineRule="auto"/>
      </w:pPr>
      <w:r>
        <w:t>Each year over October 13–14, eleven colorful floats</w:t>
      </w:r>
      <w:r>
        <w:rPr>
          <w:i/>
        </w:rPr>
        <w:t xml:space="preserve"> </w:t>
      </w:r>
      <w:r>
        <w:t>(</w:t>
      </w:r>
      <w:r>
        <w:rPr>
          <w:i/>
        </w:rPr>
        <w:t>yatai</w:t>
      </w:r>
      <w:r>
        <w:t>) weighing more than 2,000 kilograms pass through Sone Tenmangu Shrine and are paraded through the city’s streets. After sunset, they are illuminated with lights.</w:t>
      </w:r>
    </w:p>
    <w:p w:rsidR="00C5608B" w:rsidRDefault="00C5608B" w:rsidP="00C5608B">
      <w:pPr>
        <w:spacing w:line="259" w:lineRule="auto"/>
      </w:pPr>
    </w:p>
    <w:p w:rsidR="00C5608B" w:rsidRDefault="00C5608B" w:rsidP="00C5608B">
      <w:pPr>
        <w:spacing w:line="259" w:lineRule="auto"/>
      </w:pPr>
      <w:r>
        <w:t xml:space="preserve">Sone is regarded as the pioneer of its characteristic </w:t>
      </w:r>
      <w:r>
        <w:rPr>
          <w:i/>
        </w:rPr>
        <w:t>futon yatai</w:t>
      </w:r>
      <w:r>
        <w:t>, which feature a futon mattress on the roof of each float. This form of float is thought to date from the era of Bunka-Bunsei culture (1804–1830). A votive tablet</w:t>
      </w:r>
      <w:r>
        <w:rPr>
          <w:i/>
        </w:rPr>
        <w:t xml:space="preserve"> </w:t>
      </w:r>
      <w:r>
        <w:t>(</w:t>
      </w:r>
      <w:r>
        <w:rPr>
          <w:i/>
        </w:rPr>
        <w:t>ema</w:t>
      </w:r>
      <w:r>
        <w:t>) from 1861 depicts a Sone-style float,</w:t>
      </w:r>
      <w:r>
        <w:rPr>
          <w:i/>
        </w:rPr>
        <w:t xml:space="preserve"> </w:t>
      </w:r>
      <w:r>
        <w:t>but it was not until the turn of the twentieth century that the floats began to be decorated as flamboyantly as they are today.</w:t>
      </w:r>
    </w:p>
    <w:p w:rsidR="00C5608B" w:rsidRDefault="00C5608B" w:rsidP="00C5608B">
      <w:pPr>
        <w:spacing w:line="259" w:lineRule="auto"/>
      </w:pPr>
    </w:p>
    <w:p w:rsidR="00C5608B" w:rsidRDefault="00C5608B" w:rsidP="00C5608B">
      <w:pPr>
        <w:spacing w:line="259" w:lineRule="auto"/>
      </w:pPr>
      <w:r>
        <w:t xml:space="preserve">The various festival rituals include </w:t>
      </w:r>
      <w:r>
        <w:rPr>
          <w:i/>
        </w:rPr>
        <w:t>takewari</w:t>
      </w:r>
      <w:r>
        <w:t xml:space="preserve">, in which men slam bamboo sticks adorned with streamers on the ground to indicate their position for viewers some distance away, and </w:t>
      </w:r>
      <w:r>
        <w:rPr>
          <w:i/>
        </w:rPr>
        <w:t>hitotsumono</w:t>
      </w:r>
      <w:r>
        <w:t xml:space="preserve">, which involves drawing characters on the foreheads of young children who are then dressed in hats and hunting costumes before entering the shrine on horseback. </w:t>
      </w:r>
      <w:r>
        <w:rPr>
          <w:i/>
        </w:rPr>
        <w:t xml:space="preserve">Hitosumono </w:t>
      </w:r>
      <w:r>
        <w:t>is carried out because young children are believed to be more likely than adults to attract divine beings.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8B"/>
    <w:rsid w:val="00346BD8"/>
    <w:rsid w:val="00562B2A"/>
    <w:rsid w:val="00BD54C2"/>
    <w:rsid w:val="00C5608B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862D4F-0CDA-4221-9D6C-DDAC81E8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608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08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08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08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08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08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08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608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5608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5608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560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560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560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560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560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5608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560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56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0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56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0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56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08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5608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56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5608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560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2024-07-05T15:38:00Z</dcterms:created>
  <dcterms:modified xsi:type="dcterms:W3CDTF">2024-07-05T15:38:00Z</dcterms:modified>
</cp:coreProperties>
</file>