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3C86" w:rsidRPr="003D4D8E" w:rsidRDefault="00E43C86" w:rsidP="00E43C86">
      <w:pPr>
        <w:jc w:val="left"/>
        <w:rPr>
          <w:rFonts w:ascii="Times New Roman" w:hAnsi="Times New Roman"/>
          <w:b/>
          <w:sz w:val="24"/>
        </w:rPr>
      </w:pPr>
      <w:r w:rsidRPr="003D4D8E">
        <w:rPr>
          <w:rFonts w:ascii="Times New Roman" w:hAnsi="Times New Roman"/>
          <w:b/>
          <w:i/>
          <w:sz w:val="24"/>
        </w:rPr>
        <w:t>Tatara</w:t>
      </w:r>
      <w:r w:rsidRPr="003D4D8E">
        <w:rPr>
          <w:rFonts w:ascii="Times New Roman" w:hAnsi="Times New Roman"/>
          <w:b/>
          <w:sz w:val="24"/>
        </w:rPr>
        <w:t xml:space="preserve"> Ironmaking as a Commercial Enterprise</w:t>
      </w:r>
    </w:p>
    <w:p w:rsidR="00E43C86" w:rsidRPr="003D4D8E" w:rsidRDefault="00E43C86" w:rsidP="00E43C86">
      <w:pPr>
        <w:jc w:val="left"/>
        <w:rPr>
          <w:rFonts w:ascii="Times New Roman" w:hAnsi="Times New Roman"/>
          <w:sz w:val="24"/>
        </w:rPr>
      </w:pPr>
      <w:r/>
    </w:p>
    <w:p w:rsidR="00E43C86" w:rsidRPr="003D4D8E" w:rsidRDefault="00E43C86" w:rsidP="00E43C86">
      <w:pPr>
        <w:jc w:val="left"/>
        <w:rPr>
          <w:rFonts w:ascii="Times New Roman" w:hAnsi="Times New Roman"/>
          <w:sz w:val="24"/>
        </w:rPr>
      </w:pPr>
      <w:r w:rsidRPr="003D4D8E">
        <w:rPr>
          <w:rFonts w:ascii="Times New Roman" w:hAnsi="Times New Roman"/>
          <w:sz w:val="24"/>
        </w:rPr>
        <w:t>Beginning in the eighteen</w:t>
      </w:r>
      <w:r w:rsidRPr="00570597">
        <w:rPr>
          <w:rFonts w:ascii="Times New Roman" w:hAnsi="Times New Roman" w:cs="Times New Roman"/>
          <w:iCs/>
          <w:sz w:val="24"/>
          <w:szCs w:val="24"/>
        </w:rPr>
        <w:t>th</w:t>
      </w:r>
      <w:r w:rsidRPr="003D4D8E">
        <w:rPr>
          <w:rFonts w:ascii="Times New Roman" w:hAnsi="Times New Roman"/>
          <w:sz w:val="24"/>
        </w:rPr>
        <w:t xml:space="preserve"> century,</w:t>
      </w:r>
      <w:r w:rsidRPr="003D4D8E">
        <w:rPr>
          <w:rFonts w:ascii="Times New Roman" w:hAnsi="Times New Roman"/>
          <w:i/>
          <w:sz w:val="24"/>
        </w:rPr>
        <w:t xml:space="preserve"> tatara</w:t>
      </w:r>
      <w:r w:rsidRPr="003D4D8E">
        <w:rPr>
          <w:rFonts w:ascii="Times New Roman" w:hAnsi="Times New Roman"/>
          <w:sz w:val="24"/>
        </w:rPr>
        <w:t xml:space="preserve"> ironworks adopted a more highly integrated production process. Most of the smelted metal </w:t>
      </w:r>
      <w:r>
        <w:rPr>
          <w:rFonts w:ascii="Times New Roman" w:hAnsi="Times New Roman" w:cs="Times New Roman"/>
          <w:iCs/>
          <w:sz w:val="24"/>
          <w:szCs w:val="24"/>
        </w:rPr>
        <w:t>made in</w:t>
      </w:r>
      <w:r w:rsidRPr="00570597">
        <w:rPr>
          <w:rFonts w:ascii="Times New Roman" w:hAnsi="Times New Roman" w:cs="Times New Roman"/>
          <w:iCs/>
          <w:sz w:val="24"/>
          <w:szCs w:val="24"/>
        </w:rPr>
        <w:t xml:space="preserve"> the furnace </w:t>
      </w:r>
      <w:r w:rsidRPr="003D4D8E">
        <w:rPr>
          <w:rFonts w:ascii="Times New Roman" w:hAnsi="Times New Roman"/>
          <w:sz w:val="24"/>
        </w:rPr>
        <w:t xml:space="preserve">needed to be refined before it could be sold. To facilitate this, many ironworks opened forges </w:t>
      </w:r>
      <w:r w:rsidRPr="00570597">
        <w:rPr>
          <w:rFonts w:ascii="Times New Roman" w:hAnsi="Times New Roman" w:cs="Times New Roman"/>
          <w:iCs/>
          <w:sz w:val="24"/>
          <w:szCs w:val="24"/>
        </w:rPr>
        <w:t>where low-grade iron could be turned into s</w:t>
      </w:r>
      <w:r>
        <w:rPr>
          <w:rFonts w:ascii="Times New Roman" w:hAnsi="Times New Roman" w:cs="Times New Roman"/>
          <w:iCs/>
          <w:sz w:val="24"/>
          <w:szCs w:val="24"/>
        </w:rPr>
        <w:t>ellable</w:t>
      </w:r>
      <w:r w:rsidRPr="00570597">
        <w:rPr>
          <w:rFonts w:ascii="Times New Roman" w:hAnsi="Times New Roman" w:cs="Times New Roman"/>
          <w:iCs/>
          <w:sz w:val="24"/>
          <w:szCs w:val="24"/>
        </w:rPr>
        <w:t xml:space="preserve"> iron ingots</w:t>
      </w:r>
      <w:r w:rsidRPr="003D4D8E">
        <w:rPr>
          <w:rFonts w:ascii="Times New Roman" w:hAnsi="Times New Roman"/>
          <w:sz w:val="24"/>
        </w:rPr>
        <w:t>.</w:t>
      </w:r>
    </w:p>
    <w:p w:rsidR="00E43C86" w:rsidRPr="002C01EA" w:rsidRDefault="00E43C86" w:rsidP="00E43C86">
      <w:pPr>
        <w:jc w:val="left"/>
        <w:rPr>
          <w:rFonts w:ascii="Times New Roman" w:hAnsi="Times New Roman"/>
          <w:sz w:val="24"/>
        </w:rPr>
      </w:pPr>
    </w:p>
    <w:p w:rsidR="00E43C86" w:rsidRPr="003D4D8E" w:rsidRDefault="00E43C86" w:rsidP="00E43C86">
      <w:pPr>
        <w:jc w:val="left"/>
        <w:rPr>
          <w:rFonts w:ascii="Times New Roman" w:hAnsi="Times New Roman"/>
          <w:sz w:val="24"/>
        </w:rPr>
      </w:pPr>
      <w:r w:rsidRPr="003D4D8E">
        <w:rPr>
          <w:rFonts w:ascii="Times New Roman" w:hAnsi="Times New Roman"/>
          <w:sz w:val="24"/>
        </w:rPr>
        <w:t xml:space="preserve">The two main facilities in this new arrangement were the </w:t>
      </w:r>
      <w:r w:rsidRPr="003D4D8E">
        <w:rPr>
          <w:rFonts w:ascii="Times New Roman" w:hAnsi="Times New Roman"/>
          <w:i/>
          <w:sz w:val="24"/>
        </w:rPr>
        <w:t xml:space="preserve">takadono </w:t>
      </w:r>
      <w:r w:rsidRPr="003D4D8E">
        <w:rPr>
          <w:rFonts w:ascii="Times New Roman" w:hAnsi="Times New Roman"/>
          <w:sz w:val="24"/>
        </w:rPr>
        <w:t xml:space="preserve">workshop and the </w:t>
      </w:r>
      <w:r w:rsidRPr="003D4D8E">
        <w:rPr>
          <w:rFonts w:ascii="Times New Roman" w:hAnsi="Times New Roman"/>
          <w:i/>
          <w:sz w:val="24"/>
        </w:rPr>
        <w:t xml:space="preserve">ōkajiba </w:t>
      </w:r>
      <w:r w:rsidRPr="003D4D8E">
        <w:rPr>
          <w:rFonts w:ascii="Times New Roman" w:hAnsi="Times New Roman"/>
          <w:sz w:val="24"/>
        </w:rPr>
        <w:t xml:space="preserve">forge. At the large </w:t>
      </w:r>
      <w:r w:rsidRPr="003D4D8E">
        <w:rPr>
          <w:rFonts w:ascii="Times New Roman" w:hAnsi="Times New Roman"/>
          <w:i/>
          <w:sz w:val="24"/>
        </w:rPr>
        <w:t xml:space="preserve">takadono </w:t>
      </w:r>
      <w:r w:rsidRPr="003D4D8E">
        <w:rPr>
          <w:rFonts w:ascii="Times New Roman" w:hAnsi="Times New Roman"/>
          <w:sz w:val="24"/>
        </w:rPr>
        <w:t>workshop, crews led by a foreman</w:t>
      </w:r>
      <w:r w:rsidRPr="00570597">
        <w:rPr>
          <w:rFonts w:ascii="Times New Roman" w:hAnsi="Times New Roman" w:cs="Times New Roman"/>
          <w:iCs/>
          <w:sz w:val="24"/>
          <w:szCs w:val="24"/>
        </w:rPr>
        <w:t xml:space="preserve"> (</w:t>
      </w:r>
      <w:r w:rsidRPr="00570597">
        <w:rPr>
          <w:rFonts w:ascii="Times New Roman" w:hAnsi="Times New Roman" w:cs="Times New Roman"/>
          <w:i/>
          <w:sz w:val="24"/>
          <w:szCs w:val="24"/>
        </w:rPr>
        <w:t>murage</w:t>
      </w:r>
      <w:r w:rsidRPr="00570597">
        <w:rPr>
          <w:rFonts w:ascii="Times New Roman" w:hAnsi="Times New Roman" w:cs="Times New Roman"/>
          <w:iCs/>
          <w:sz w:val="24"/>
          <w:szCs w:val="24"/>
        </w:rPr>
        <w:t>) smelted</w:t>
      </w:r>
      <w:r w:rsidRPr="003D4D8E">
        <w:rPr>
          <w:rFonts w:ascii="Times New Roman" w:hAnsi="Times New Roman"/>
          <w:sz w:val="24"/>
        </w:rPr>
        <w:t xml:space="preserve"> raw materials into iron and steel. When this process was finished, pig iron and other low-grade metals were </w:t>
      </w:r>
      <w:r w:rsidRPr="00570597">
        <w:rPr>
          <w:rFonts w:ascii="Times New Roman" w:hAnsi="Times New Roman" w:cs="Times New Roman"/>
          <w:iCs/>
          <w:sz w:val="24"/>
          <w:szCs w:val="24"/>
        </w:rPr>
        <w:t>separated for refinement</w:t>
      </w:r>
      <w:r w:rsidRPr="003D4D8E">
        <w:rPr>
          <w:rFonts w:ascii="Times New Roman" w:hAnsi="Times New Roman"/>
          <w:sz w:val="24"/>
        </w:rPr>
        <w:t xml:space="preserve"> at the </w:t>
      </w:r>
      <w:r w:rsidRPr="003D4D8E">
        <w:rPr>
          <w:rFonts w:ascii="Times New Roman" w:hAnsi="Times New Roman"/>
          <w:i/>
          <w:sz w:val="24"/>
        </w:rPr>
        <w:t>ōkajiba</w:t>
      </w:r>
      <w:r w:rsidRPr="003D4D8E">
        <w:rPr>
          <w:rFonts w:ascii="Times New Roman" w:hAnsi="Times New Roman"/>
          <w:sz w:val="24"/>
        </w:rPr>
        <w:t xml:space="preserve"> forge.</w:t>
      </w:r>
    </w:p>
    <w:p w:rsidR="00E43C86" w:rsidRPr="003D4D8E" w:rsidRDefault="00E43C86" w:rsidP="00E43C86">
      <w:pPr>
        <w:jc w:val="left"/>
        <w:rPr>
          <w:rFonts w:ascii="Times New Roman" w:hAnsi="Times New Roman"/>
          <w:sz w:val="24"/>
        </w:rPr>
      </w:pPr>
    </w:p>
    <w:p w:rsidR="00E43C86" w:rsidRPr="003D4D8E" w:rsidRDefault="00E43C86" w:rsidP="00E43C86">
      <w:pPr>
        <w:jc w:val="left"/>
        <w:rPr>
          <w:rFonts w:ascii="Times New Roman" w:hAnsi="Times New Roman"/>
          <w:sz w:val="24"/>
        </w:rPr>
      </w:pPr>
      <w:r w:rsidRPr="003D4D8E">
        <w:rPr>
          <w:rFonts w:ascii="Times New Roman" w:hAnsi="Times New Roman"/>
          <w:sz w:val="24"/>
        </w:rPr>
        <w:t>The blacksmiths remelted and hammered the iron to reduce the carbon content, forging it into flat bars</w:t>
      </w:r>
      <w:r w:rsidRPr="00570597">
        <w:rPr>
          <w:rFonts w:ascii="Times New Roman" w:hAnsi="Times New Roman" w:cs="Times New Roman"/>
          <w:iCs/>
          <w:sz w:val="24"/>
          <w:szCs w:val="24"/>
        </w:rPr>
        <w:t>.</w:t>
      </w:r>
      <w:r w:rsidRPr="003D4D8E">
        <w:rPr>
          <w:rFonts w:ascii="Times New Roman" w:hAnsi="Times New Roman"/>
          <w:sz w:val="24"/>
        </w:rPr>
        <w:t xml:space="preserve"> In Japanese, these </w:t>
      </w:r>
      <w:r w:rsidRPr="00570597">
        <w:rPr>
          <w:rFonts w:ascii="Times New Roman" w:hAnsi="Times New Roman" w:cs="Times New Roman"/>
          <w:iCs/>
          <w:sz w:val="24"/>
          <w:szCs w:val="24"/>
        </w:rPr>
        <w:t>bars</w:t>
      </w:r>
      <w:r w:rsidRPr="003D4D8E">
        <w:rPr>
          <w:rFonts w:ascii="Times New Roman" w:hAnsi="Times New Roman"/>
          <w:sz w:val="24"/>
        </w:rPr>
        <w:t xml:space="preserve"> were referred to as </w:t>
      </w:r>
      <w:r w:rsidRPr="003D4D8E">
        <w:rPr>
          <w:rFonts w:ascii="Times New Roman" w:hAnsi="Times New Roman"/>
          <w:i/>
          <w:sz w:val="24"/>
        </w:rPr>
        <w:t>waritetsu</w:t>
      </w:r>
      <w:r w:rsidRPr="003D4D8E">
        <w:rPr>
          <w:rFonts w:ascii="Times New Roman" w:hAnsi="Times New Roman"/>
          <w:sz w:val="24"/>
        </w:rPr>
        <w:t xml:space="preserve"> (“breakable iron”) or </w:t>
      </w:r>
      <w:r w:rsidRPr="003D4D8E">
        <w:rPr>
          <w:rFonts w:ascii="Times New Roman" w:hAnsi="Times New Roman"/>
          <w:i/>
          <w:sz w:val="24"/>
        </w:rPr>
        <w:t>hōchōtetsu</w:t>
      </w:r>
      <w:r w:rsidRPr="003D4D8E">
        <w:rPr>
          <w:rFonts w:ascii="Times New Roman" w:hAnsi="Times New Roman"/>
          <w:sz w:val="24"/>
        </w:rPr>
        <w:t xml:space="preserve"> (“</w:t>
      </w:r>
      <w:r>
        <w:rPr>
          <w:rFonts w:ascii="Times New Roman" w:hAnsi="Times New Roman" w:cs="Times New Roman"/>
          <w:iCs/>
          <w:sz w:val="24"/>
          <w:szCs w:val="24"/>
        </w:rPr>
        <w:t>kitchen</w:t>
      </w:r>
      <w:r w:rsidRPr="003D4D8E">
        <w:rPr>
          <w:rFonts w:ascii="Times New Roman" w:hAnsi="Times New Roman"/>
          <w:sz w:val="24"/>
        </w:rPr>
        <w:t xml:space="preserve"> knife iron”). This refined iron was shipped throughout the country and </w:t>
      </w:r>
      <w:r w:rsidRPr="00570597">
        <w:rPr>
          <w:rFonts w:ascii="Times New Roman" w:hAnsi="Times New Roman" w:cs="Times New Roman"/>
          <w:iCs/>
          <w:sz w:val="24"/>
          <w:szCs w:val="24"/>
        </w:rPr>
        <w:t>made into</w:t>
      </w:r>
      <w:r w:rsidRPr="003D4D8E">
        <w:rPr>
          <w:rFonts w:ascii="Times New Roman" w:hAnsi="Times New Roman"/>
          <w:sz w:val="24"/>
        </w:rPr>
        <w:t xml:space="preserve"> a wide range of objects, including agricultural tools, cooking utensils, and matchlock firearms. The dual industries of both smelting and refining helped elevate the Okuizumo region to prominence in the iron trade.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86"/>
    <w:rsid w:val="00346BD8"/>
    <w:rsid w:val="00562B2A"/>
    <w:rsid w:val="00BD54C2"/>
    <w:rsid w:val="00D72ECD"/>
    <w:rsid w:val="00E43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1D73D2-CB24-4D48-A5A2-C6CE44D8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3C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3C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3C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3C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3C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3C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3C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3C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3C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3C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3C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3C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3C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3C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3C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3C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3C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3C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3C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3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C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3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C86"/>
    <w:pPr>
      <w:spacing w:before="160" w:after="160"/>
      <w:jc w:val="center"/>
    </w:pPr>
    <w:rPr>
      <w:i/>
      <w:iCs/>
      <w:color w:val="404040" w:themeColor="text1" w:themeTint="BF"/>
    </w:rPr>
  </w:style>
  <w:style w:type="character" w:customStyle="1" w:styleId="a8">
    <w:name w:val="引用文 (文字)"/>
    <w:basedOn w:val="a0"/>
    <w:link w:val="a7"/>
    <w:uiPriority w:val="29"/>
    <w:rsid w:val="00E43C86"/>
    <w:rPr>
      <w:i/>
      <w:iCs/>
      <w:color w:val="404040" w:themeColor="text1" w:themeTint="BF"/>
    </w:rPr>
  </w:style>
  <w:style w:type="paragraph" w:styleId="a9">
    <w:name w:val="List Paragraph"/>
    <w:basedOn w:val="a"/>
    <w:uiPriority w:val="34"/>
    <w:qFormat/>
    <w:rsid w:val="00E43C86"/>
    <w:pPr>
      <w:ind w:left="720"/>
      <w:contextualSpacing/>
    </w:pPr>
  </w:style>
  <w:style w:type="character" w:styleId="21">
    <w:name w:val="Intense Emphasis"/>
    <w:basedOn w:val="a0"/>
    <w:uiPriority w:val="21"/>
    <w:qFormat/>
    <w:rsid w:val="00E43C86"/>
    <w:rPr>
      <w:i/>
      <w:iCs/>
      <w:color w:val="0F4761" w:themeColor="accent1" w:themeShade="BF"/>
    </w:rPr>
  </w:style>
  <w:style w:type="paragraph" w:styleId="22">
    <w:name w:val="Intense Quote"/>
    <w:basedOn w:val="a"/>
    <w:next w:val="a"/>
    <w:link w:val="23"/>
    <w:uiPriority w:val="30"/>
    <w:qFormat/>
    <w:rsid w:val="00E43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3C86"/>
    <w:rPr>
      <w:i/>
      <w:iCs/>
      <w:color w:val="0F4761" w:themeColor="accent1" w:themeShade="BF"/>
    </w:rPr>
  </w:style>
  <w:style w:type="character" w:styleId="24">
    <w:name w:val="Intense Reference"/>
    <w:basedOn w:val="a0"/>
    <w:uiPriority w:val="32"/>
    <w:qFormat/>
    <w:rsid w:val="00E43C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2024-07-05T15:33:00Z</dcterms:created>
  <dcterms:modified xsi:type="dcterms:W3CDTF">2024-07-05T15:33:00Z</dcterms:modified>
</cp:coreProperties>
</file>