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226F" w:rsidRPr="003D4D8E" w:rsidRDefault="00DB226F" w:rsidP="00DB226F">
      <w:pPr>
        <w:jc w:val="left"/>
        <w:rPr>
          <w:rFonts w:ascii="Times New Roman" w:hAnsi="Times New Roman"/>
          <w:b/>
          <w:sz w:val="24"/>
        </w:rPr>
      </w:pPr>
      <w:r w:rsidRPr="003D4D8E">
        <w:rPr>
          <w:rFonts w:ascii="Times New Roman" w:hAnsi="Times New Roman"/>
          <w:b/>
          <w:sz w:val="24"/>
        </w:rPr>
        <w:t>Raw Material Usage at Nittōho Tatara</w:t>
      </w:r>
    </w:p>
    <w:p w:rsidR="00DB226F" w:rsidRPr="003D4D8E" w:rsidRDefault="00DB226F" w:rsidP="00DB226F">
      <w:pPr>
        <w:jc w:val="left"/>
        <w:rPr>
          <w:rFonts w:ascii="Times New Roman" w:hAnsi="Times New Roman"/>
          <w:sz w:val="24"/>
        </w:rPr>
      </w:pPr>
      <w:r/>
    </w:p>
    <w:p w:rsidR="00DB226F" w:rsidRPr="003D4D8E" w:rsidRDefault="00DB226F" w:rsidP="00DB226F">
      <w:pPr>
        <w:jc w:val="left"/>
        <w:rPr>
          <w:rFonts w:ascii="Times New Roman" w:hAnsi="Times New Roman"/>
          <w:sz w:val="24"/>
        </w:rPr>
      </w:pPr>
      <w:r w:rsidRPr="003D4D8E">
        <w:rPr>
          <w:rFonts w:ascii="Times New Roman" w:hAnsi="Times New Roman"/>
          <w:sz w:val="24"/>
        </w:rPr>
        <w:t xml:space="preserve">Nittōho Tatara uses the three-day direct method of smelting, which produces a massive </w:t>
      </w:r>
      <w:r w:rsidRPr="0042046A">
        <w:rPr>
          <w:rFonts w:ascii="Times New Roman" w:hAnsi="Times New Roman" w:cs="Times New Roman"/>
          <w:sz w:val="24"/>
          <w:szCs w:val="24"/>
        </w:rPr>
        <w:t>bloom (</w:t>
      </w:r>
      <w:r w:rsidRPr="0042046A">
        <w:rPr>
          <w:rFonts w:ascii="Times New Roman" w:hAnsi="Times New Roman" w:cs="Times New Roman"/>
          <w:i/>
          <w:iCs/>
          <w:sz w:val="24"/>
          <w:szCs w:val="24"/>
        </w:rPr>
        <w:t>kera</w:t>
      </w:r>
      <w:r w:rsidRPr="0042046A">
        <w:rPr>
          <w:rFonts w:ascii="Times New Roman" w:hAnsi="Times New Roman" w:cs="Times New Roman"/>
          <w:sz w:val="24"/>
          <w:szCs w:val="24"/>
        </w:rPr>
        <w:t>)</w:t>
      </w:r>
      <w:r w:rsidRPr="003D4D8E">
        <w:rPr>
          <w:rFonts w:ascii="Times New Roman" w:hAnsi="Times New Roman"/>
          <w:sz w:val="24"/>
        </w:rPr>
        <w:t xml:space="preserve"> of iron and steel inside the furnace. Over the course of the 70-hour operation, the </w:t>
      </w:r>
      <w:r w:rsidRPr="003D4D8E">
        <w:rPr>
          <w:rFonts w:ascii="Times New Roman" w:hAnsi="Times New Roman"/>
          <w:i/>
          <w:sz w:val="24"/>
        </w:rPr>
        <w:t>murage</w:t>
      </w:r>
      <w:r w:rsidRPr="003D4D8E">
        <w:rPr>
          <w:rFonts w:ascii="Times New Roman" w:hAnsi="Times New Roman"/>
          <w:sz w:val="24"/>
        </w:rPr>
        <w:t xml:space="preserve"> and the rest of the crew work day and night, shoveling loads of iron sand and charcoal into the fire roughly every 30 minutes. Three complete operations of the furnace are performed every winter</w:t>
      </w:r>
      <w:r w:rsidRPr="0042046A">
        <w:rPr>
          <w:rFonts w:ascii="Times New Roman" w:hAnsi="Times New Roman" w:cs="Times New Roman"/>
          <w:sz w:val="24"/>
          <w:szCs w:val="24"/>
        </w:rPr>
        <w:t>. Each of them consumes roughly</w:t>
      </w:r>
      <w:r w:rsidRPr="003D4D8E">
        <w:rPr>
          <w:rFonts w:ascii="Times New Roman" w:hAnsi="Times New Roman"/>
          <w:sz w:val="24"/>
        </w:rPr>
        <w:t xml:space="preserve"> 10 metric tons of iron sand and 12 metric tons of charcoal.</w:t>
      </w:r>
    </w:p>
    <w:p w:rsidR="00DB226F" w:rsidRPr="003D4D8E" w:rsidRDefault="00DB226F" w:rsidP="00DB226F">
      <w:pPr>
        <w:jc w:val="left"/>
        <w:rPr>
          <w:rFonts w:ascii="Times New Roman" w:hAnsi="Times New Roman"/>
          <w:sz w:val="24"/>
        </w:rPr>
      </w:pPr>
    </w:p>
    <w:p w:rsidR="00DB226F" w:rsidRPr="003D4D8E" w:rsidRDefault="00DB226F" w:rsidP="00DB226F">
      <w:pPr>
        <w:jc w:val="left"/>
        <w:rPr>
          <w:rFonts w:ascii="Times New Roman" w:hAnsi="Times New Roman"/>
          <w:sz w:val="24"/>
        </w:rPr>
      </w:pPr>
      <w:r w:rsidRPr="003D4D8E">
        <w:rPr>
          <w:rFonts w:ascii="Times New Roman" w:hAnsi="Times New Roman"/>
          <w:sz w:val="24"/>
        </w:rPr>
        <w:t>Nearly 4 metric tons of clay are used to construct a new furnace at the start of each operation. As smelting progresses</w:t>
      </w:r>
      <w:r w:rsidRPr="0042046A">
        <w:rPr>
          <w:rFonts w:ascii="Times New Roman" w:hAnsi="Times New Roman" w:cs="Times New Roman"/>
          <w:sz w:val="24"/>
          <w:szCs w:val="24"/>
        </w:rPr>
        <w:t xml:space="preserve"> and the temperature climbs</w:t>
      </w:r>
      <w:r w:rsidRPr="003D4D8E">
        <w:rPr>
          <w:rFonts w:ascii="Times New Roman" w:hAnsi="Times New Roman"/>
          <w:sz w:val="24"/>
        </w:rPr>
        <w:t>, the interior walls of the furnace begin to melt. The melted clay reacts with the molten iron, creating a solvent (called “slag”) that carries away impurities as it drains out</w:t>
      </w:r>
      <w:r w:rsidRPr="0042046A">
        <w:rPr>
          <w:rFonts w:ascii="Times New Roman" w:hAnsi="Times New Roman" w:cs="Times New Roman"/>
          <w:sz w:val="24"/>
          <w:szCs w:val="24"/>
        </w:rPr>
        <w:t>.</w:t>
      </w:r>
      <w:r w:rsidRPr="003D4D8E">
        <w:rPr>
          <w:rFonts w:ascii="Times New Roman" w:hAnsi="Times New Roman"/>
          <w:sz w:val="24"/>
        </w:rPr>
        <w:t xml:space="preserve"> As a result, the type of clay used to build the furnace has a direct impact on the purity of the resulting metal: depending on the attributes of the clay, less slag is produced</w:t>
      </w:r>
      <w:r w:rsidRPr="0042046A">
        <w:rPr>
          <w:rFonts w:ascii="Times New Roman" w:hAnsi="Times New Roman" w:cs="Times New Roman"/>
          <w:sz w:val="24"/>
          <w:szCs w:val="24"/>
        </w:rPr>
        <w:t>,</w:t>
      </w:r>
      <w:r w:rsidRPr="003D4D8E">
        <w:rPr>
          <w:rFonts w:ascii="Times New Roman" w:hAnsi="Times New Roman"/>
          <w:sz w:val="24"/>
        </w:rPr>
        <w:t xml:space="preserve"> and fewer impurities are removed.</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26F"/>
    <w:rsid w:val="00346BD8"/>
    <w:rsid w:val="00562B2A"/>
    <w:rsid w:val="00BD54C2"/>
    <w:rsid w:val="00D72ECD"/>
    <w:rsid w:val="00DB2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C8CB8C-0E83-48A5-A8A5-0A7E75CC8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226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226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226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226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226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226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226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226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226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226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226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226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226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226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226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226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226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226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226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2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226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2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226F"/>
    <w:pPr>
      <w:spacing w:before="160" w:after="160"/>
      <w:jc w:val="center"/>
    </w:pPr>
    <w:rPr>
      <w:i/>
      <w:iCs/>
      <w:color w:val="404040" w:themeColor="text1" w:themeTint="BF"/>
    </w:rPr>
  </w:style>
  <w:style w:type="character" w:customStyle="1" w:styleId="a8">
    <w:name w:val="引用文 (文字)"/>
    <w:basedOn w:val="a0"/>
    <w:link w:val="a7"/>
    <w:uiPriority w:val="29"/>
    <w:rsid w:val="00DB226F"/>
    <w:rPr>
      <w:i/>
      <w:iCs/>
      <w:color w:val="404040" w:themeColor="text1" w:themeTint="BF"/>
    </w:rPr>
  </w:style>
  <w:style w:type="paragraph" w:styleId="a9">
    <w:name w:val="List Paragraph"/>
    <w:basedOn w:val="a"/>
    <w:uiPriority w:val="34"/>
    <w:qFormat/>
    <w:rsid w:val="00DB226F"/>
    <w:pPr>
      <w:ind w:left="720"/>
      <w:contextualSpacing/>
    </w:pPr>
  </w:style>
  <w:style w:type="character" w:styleId="21">
    <w:name w:val="Intense Emphasis"/>
    <w:basedOn w:val="a0"/>
    <w:uiPriority w:val="21"/>
    <w:qFormat/>
    <w:rsid w:val="00DB226F"/>
    <w:rPr>
      <w:i/>
      <w:iCs/>
      <w:color w:val="0F4761" w:themeColor="accent1" w:themeShade="BF"/>
    </w:rPr>
  </w:style>
  <w:style w:type="paragraph" w:styleId="22">
    <w:name w:val="Intense Quote"/>
    <w:basedOn w:val="a"/>
    <w:next w:val="a"/>
    <w:link w:val="23"/>
    <w:uiPriority w:val="30"/>
    <w:qFormat/>
    <w:rsid w:val="00DB2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226F"/>
    <w:rPr>
      <w:i/>
      <w:iCs/>
      <w:color w:val="0F4761" w:themeColor="accent1" w:themeShade="BF"/>
    </w:rPr>
  </w:style>
  <w:style w:type="character" w:styleId="24">
    <w:name w:val="Intense Reference"/>
    <w:basedOn w:val="a0"/>
    <w:uiPriority w:val="32"/>
    <w:qFormat/>
    <w:rsid w:val="00DB22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