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1C4B" w:rsidRPr="003D4D8E" w:rsidRDefault="00D61C4B" w:rsidP="00D61C4B">
      <w:pPr>
        <w:jc w:val="left"/>
        <w:rPr>
          <w:rFonts w:ascii="Times New Roman" w:hAnsi="Times New Roman"/>
          <w:b/>
          <w:sz w:val="24"/>
        </w:rPr>
      </w:pPr>
      <w:r w:rsidRPr="003D4D8E">
        <w:rPr>
          <w:rFonts w:ascii="Times New Roman" w:hAnsi="Times New Roman"/>
          <w:b/>
          <w:i/>
          <w:sz w:val="24"/>
        </w:rPr>
        <w:t>Kera</w:t>
      </w:r>
      <w:r w:rsidRPr="007E029F">
        <w:rPr>
          <w:rFonts w:ascii="Times New Roman" w:hAnsi="Times New Roman"/>
          <w:b/>
          <w:iCs/>
          <w:sz w:val="24"/>
        </w:rPr>
        <w:t xml:space="preserve">: </w:t>
      </w:r>
      <w:r w:rsidRPr="0042046A">
        <w:rPr>
          <w:rFonts w:ascii="Times New Roman" w:hAnsi="Times New Roman" w:cs="Times New Roman"/>
          <w:b/>
          <w:bCs/>
          <w:sz w:val="24"/>
          <w:szCs w:val="24"/>
        </w:rPr>
        <w:t>A Mass of</w:t>
      </w:r>
      <w:r w:rsidRPr="003D4D8E">
        <w:rPr>
          <w:rFonts w:ascii="Times New Roman" w:hAnsi="Times New Roman"/>
          <w:b/>
          <w:sz w:val="24"/>
        </w:rPr>
        <w:t xml:space="preserve"> Iron and Steel</w:t>
      </w:r>
    </w:p>
    <w:p w:rsidR="00D61C4B" w:rsidRPr="003D4D8E" w:rsidRDefault="00D61C4B" w:rsidP="00D61C4B">
      <w:pPr>
        <w:jc w:val="left"/>
        <w:rPr>
          <w:rFonts w:ascii="Times New Roman" w:hAnsi="Times New Roman"/>
          <w:sz w:val="24"/>
        </w:rPr>
      </w:pPr>
      <w:r/>
    </w:p>
    <w:p w:rsidR="00D61C4B" w:rsidRPr="003D4D8E" w:rsidRDefault="00D61C4B" w:rsidP="00D61C4B">
      <w:pPr>
        <w:jc w:val="left"/>
        <w:rPr>
          <w:rFonts w:ascii="Times New Roman" w:hAnsi="Times New Roman"/>
          <w:sz w:val="24"/>
        </w:rPr>
      </w:pPr>
      <w:r w:rsidRPr="003D4D8E">
        <w:rPr>
          <w:rFonts w:ascii="Times New Roman" w:hAnsi="Times New Roman"/>
          <w:sz w:val="24"/>
        </w:rPr>
        <w:t xml:space="preserve">The direct method of </w:t>
      </w:r>
      <w:r w:rsidRPr="003D4D8E">
        <w:rPr>
          <w:rFonts w:ascii="Times New Roman" w:hAnsi="Times New Roman"/>
          <w:i/>
          <w:sz w:val="24"/>
        </w:rPr>
        <w:t>tatara</w:t>
      </w:r>
      <w:r w:rsidRPr="003D4D8E">
        <w:rPr>
          <w:rFonts w:ascii="Times New Roman" w:hAnsi="Times New Roman"/>
          <w:sz w:val="24"/>
        </w:rPr>
        <w:t xml:space="preserve"> smelting produces a large, porous mass of iron and steel called a </w:t>
      </w:r>
      <w:r w:rsidRPr="003D4D8E">
        <w:rPr>
          <w:rFonts w:ascii="Times New Roman" w:hAnsi="Times New Roman"/>
          <w:i/>
          <w:sz w:val="24"/>
        </w:rPr>
        <w:t>kera</w:t>
      </w:r>
      <w:r w:rsidRPr="003D4D8E">
        <w:rPr>
          <w:rFonts w:ascii="Times New Roman" w:hAnsi="Times New Roman"/>
          <w:sz w:val="24"/>
        </w:rPr>
        <w:t xml:space="preserve">. After three straight days of operation, the furnace is demolished and the </w:t>
      </w:r>
      <w:r w:rsidRPr="003D4D8E">
        <w:rPr>
          <w:rFonts w:ascii="Times New Roman" w:hAnsi="Times New Roman"/>
          <w:i/>
          <w:sz w:val="24"/>
        </w:rPr>
        <w:t xml:space="preserve">kera </w:t>
      </w:r>
      <w:r w:rsidRPr="003D4D8E">
        <w:rPr>
          <w:rFonts w:ascii="Times New Roman" w:hAnsi="Times New Roman"/>
          <w:sz w:val="24"/>
        </w:rPr>
        <w:t xml:space="preserve">is dragged out from the ruins to cool. The portions of a </w:t>
      </w:r>
      <w:r w:rsidRPr="003D4D8E">
        <w:rPr>
          <w:rFonts w:ascii="Times New Roman" w:hAnsi="Times New Roman"/>
          <w:i/>
          <w:sz w:val="24"/>
        </w:rPr>
        <w:t>kera</w:t>
      </w:r>
      <w:r w:rsidRPr="003D4D8E">
        <w:rPr>
          <w:rFonts w:ascii="Times New Roman" w:hAnsi="Times New Roman"/>
          <w:sz w:val="24"/>
        </w:rPr>
        <w:t xml:space="preserve"> on display here were produced at Nittōho Tatara in 1992.</w:t>
      </w:r>
    </w:p>
    <w:p w:rsidR="00D61C4B" w:rsidRPr="003D4D8E" w:rsidRDefault="00D61C4B" w:rsidP="00D61C4B">
      <w:pPr>
        <w:jc w:val="left"/>
        <w:rPr>
          <w:rFonts w:ascii="Times New Roman" w:hAnsi="Times New Roman"/>
          <w:sz w:val="24"/>
        </w:rPr>
      </w:pPr>
    </w:p>
    <w:p w:rsidR="00D61C4B" w:rsidRPr="003D4D8E" w:rsidRDefault="00D61C4B" w:rsidP="00D61C4B">
      <w:pPr>
        <w:jc w:val="left"/>
        <w:rPr>
          <w:rFonts w:ascii="Times New Roman" w:hAnsi="Times New Roman"/>
          <w:sz w:val="24"/>
        </w:rPr>
      </w:pPr>
      <w:r w:rsidRPr="003D4D8E">
        <w:rPr>
          <w:rFonts w:ascii="Times New Roman" w:hAnsi="Times New Roman"/>
          <w:sz w:val="24"/>
        </w:rPr>
        <w:t xml:space="preserve">The average </w:t>
      </w:r>
      <w:r w:rsidRPr="003D4D8E">
        <w:rPr>
          <w:rFonts w:ascii="Times New Roman" w:hAnsi="Times New Roman"/>
          <w:i/>
          <w:sz w:val="24"/>
        </w:rPr>
        <w:t xml:space="preserve">kera </w:t>
      </w:r>
      <w:r w:rsidRPr="003D4D8E">
        <w:rPr>
          <w:rFonts w:ascii="Times New Roman" w:hAnsi="Times New Roman"/>
          <w:sz w:val="24"/>
        </w:rPr>
        <w:t xml:space="preserve">smelted at Nittōho Tatara weighs 3.2 metric tons and measures 300 centimeters in length, 125 centimeters in width, and between 25 and 30 centimeters in height. Roughly 70 percent of the </w:t>
      </w:r>
      <w:r w:rsidRPr="003D4D8E">
        <w:rPr>
          <w:rFonts w:ascii="Times New Roman" w:hAnsi="Times New Roman"/>
          <w:i/>
          <w:sz w:val="24"/>
        </w:rPr>
        <w:t xml:space="preserve">kera </w:t>
      </w:r>
      <w:r w:rsidRPr="003D4D8E">
        <w:rPr>
          <w:rFonts w:ascii="Times New Roman" w:hAnsi="Times New Roman"/>
          <w:sz w:val="24"/>
        </w:rPr>
        <w:t xml:space="preserve">is high-quality </w:t>
      </w:r>
      <w:r w:rsidRPr="003D4D8E">
        <w:rPr>
          <w:rFonts w:ascii="Times New Roman" w:hAnsi="Times New Roman"/>
          <w:i/>
          <w:sz w:val="24"/>
        </w:rPr>
        <w:t xml:space="preserve">tamahagane </w:t>
      </w:r>
      <w:r w:rsidRPr="003D4D8E">
        <w:rPr>
          <w:rFonts w:ascii="Times New Roman" w:hAnsi="Times New Roman"/>
          <w:sz w:val="24"/>
        </w:rPr>
        <w:t>steel, which is concentrated at its center. The remaining 30 percent is either lower-grade steel (</w:t>
      </w:r>
      <w:r w:rsidRPr="003D4D8E">
        <w:rPr>
          <w:rFonts w:ascii="Times New Roman" w:hAnsi="Times New Roman"/>
          <w:i/>
          <w:sz w:val="24"/>
        </w:rPr>
        <w:t>bugera</w:t>
      </w:r>
      <w:r w:rsidRPr="003D4D8E">
        <w:rPr>
          <w:rFonts w:ascii="Times New Roman" w:hAnsi="Times New Roman"/>
          <w:sz w:val="24"/>
        </w:rPr>
        <w:t xml:space="preserve">) or iron. When </w:t>
      </w:r>
      <w:r w:rsidRPr="003D4D8E">
        <w:rPr>
          <w:rFonts w:ascii="Times New Roman" w:hAnsi="Times New Roman"/>
          <w:i/>
          <w:sz w:val="24"/>
        </w:rPr>
        <w:t>tatara</w:t>
      </w:r>
      <w:r w:rsidRPr="003D4D8E">
        <w:rPr>
          <w:rFonts w:ascii="Times New Roman" w:hAnsi="Times New Roman"/>
          <w:sz w:val="24"/>
        </w:rPr>
        <w:t xml:space="preserve"> furnaces were the primary means of producing iron and steel for various purposes, these lower-grade metals were refined before being sold. Today, they are simply stockpiled for </w:t>
      </w:r>
      <w:r w:rsidRPr="0042046A">
        <w:rPr>
          <w:rFonts w:ascii="Times New Roman" w:hAnsi="Times New Roman" w:cs="Times New Roman"/>
          <w:sz w:val="24"/>
          <w:szCs w:val="24"/>
        </w:rPr>
        <w:t>future</w:t>
      </w:r>
      <w:r w:rsidRPr="003D4D8E">
        <w:rPr>
          <w:rFonts w:ascii="Times New Roman" w:hAnsi="Times New Roman"/>
          <w:sz w:val="24"/>
        </w:rPr>
        <w:t xml:space="preserve"> use.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4B"/>
    <w:rsid w:val="00346BD8"/>
    <w:rsid w:val="00562B2A"/>
    <w:rsid w:val="00BD54C2"/>
    <w:rsid w:val="00D61C4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69670C-F105-4B69-8FE8-152529FA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1C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1C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1C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1C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1C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1C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1C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1C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1C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C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1C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1C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1C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1C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1C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1C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1C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1C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1C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1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C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1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C4B"/>
    <w:pPr>
      <w:spacing w:before="160" w:after="160"/>
      <w:jc w:val="center"/>
    </w:pPr>
    <w:rPr>
      <w:i/>
      <w:iCs/>
      <w:color w:val="404040" w:themeColor="text1" w:themeTint="BF"/>
    </w:rPr>
  </w:style>
  <w:style w:type="character" w:customStyle="1" w:styleId="a8">
    <w:name w:val="引用文 (文字)"/>
    <w:basedOn w:val="a0"/>
    <w:link w:val="a7"/>
    <w:uiPriority w:val="29"/>
    <w:rsid w:val="00D61C4B"/>
    <w:rPr>
      <w:i/>
      <w:iCs/>
      <w:color w:val="404040" w:themeColor="text1" w:themeTint="BF"/>
    </w:rPr>
  </w:style>
  <w:style w:type="paragraph" w:styleId="a9">
    <w:name w:val="List Paragraph"/>
    <w:basedOn w:val="a"/>
    <w:uiPriority w:val="34"/>
    <w:qFormat/>
    <w:rsid w:val="00D61C4B"/>
    <w:pPr>
      <w:ind w:left="720"/>
      <w:contextualSpacing/>
    </w:pPr>
  </w:style>
  <w:style w:type="character" w:styleId="21">
    <w:name w:val="Intense Emphasis"/>
    <w:basedOn w:val="a0"/>
    <w:uiPriority w:val="21"/>
    <w:qFormat/>
    <w:rsid w:val="00D61C4B"/>
    <w:rPr>
      <w:i/>
      <w:iCs/>
      <w:color w:val="0F4761" w:themeColor="accent1" w:themeShade="BF"/>
    </w:rPr>
  </w:style>
  <w:style w:type="paragraph" w:styleId="22">
    <w:name w:val="Intense Quote"/>
    <w:basedOn w:val="a"/>
    <w:next w:val="a"/>
    <w:link w:val="23"/>
    <w:uiPriority w:val="30"/>
    <w:qFormat/>
    <w:rsid w:val="00D61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1C4B"/>
    <w:rPr>
      <w:i/>
      <w:iCs/>
      <w:color w:val="0F4761" w:themeColor="accent1" w:themeShade="BF"/>
    </w:rPr>
  </w:style>
  <w:style w:type="character" w:styleId="24">
    <w:name w:val="Intense Reference"/>
    <w:basedOn w:val="a0"/>
    <w:uiPriority w:val="32"/>
    <w:qFormat/>
    <w:rsid w:val="00D61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