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54E8B" w:rsidRDefault="00054E8B" w:rsidP="00054E8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Ōnojō Fortress Ruins</w:t>
      </w:r>
    </w:p>
    <w:p w:rsidR="00054E8B" w:rsidRDefault="00054E8B" w:rsidP="00054E8B">
      <w:pPr>
        <w:rPr>
          <w:rFonts w:ascii="Times New Roman" w:eastAsia="Times New Roman" w:hAnsi="Times New Roman" w:cs="Times New Roman"/>
          <w:sz w:val="24"/>
          <w:szCs w:val="24"/>
        </w:rPr>
      </w:pPr>
      <w:r/>
    </w:p>
    <w:p w:rsidR="00054E8B" w:rsidRDefault="00054E8B" w:rsidP="00054E8B">
      <w:pPr>
        <w:rPr>
          <w:rFonts w:ascii="Times New Roman" w:eastAsia="Times New Roman" w:hAnsi="Times New Roman" w:cs="Times New Roman"/>
          <w:sz w:val="24"/>
          <w:szCs w:val="24"/>
        </w:rPr>
      </w:pPr>
      <w:r>
        <w:rPr>
          <w:rFonts w:ascii="Times New Roman" w:eastAsia="Times New Roman" w:hAnsi="Times New Roman" w:cs="Times New Roman"/>
          <w:sz w:val="24"/>
          <w:szCs w:val="24"/>
        </w:rPr>
        <w:t>Ōnojō Fortress was a large-scale fortification built in 665 on Mt. Shiōji, just north of Dazaifu. Eight kilometers of earthen and stone walls surrounded a central camp on the mountain’s summit, which gave a vantage of ships approaching Hakata Bay. The imperial court ordered the construction of a fortress in this strategic position to defend the country against foreign invasion. Another followed that same year, but Ōnojō is the oldest known mountain fortress in Japan.</w:t>
      </w:r>
    </w:p>
    <w:p w:rsidR="00054E8B" w:rsidRDefault="00054E8B" w:rsidP="00054E8B">
      <w:pPr>
        <w:rPr>
          <w:rFonts w:ascii="Times New Roman" w:eastAsia="Times New Roman" w:hAnsi="Times New Roman" w:cs="Times New Roman"/>
          <w:sz w:val="24"/>
          <w:szCs w:val="24"/>
        </w:rPr>
      </w:pPr>
    </w:p>
    <w:p w:rsidR="00054E8B" w:rsidRDefault="00054E8B" w:rsidP="00054E8B">
      <w:pPr>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sixth and seventh centuries, Japan (called “Wa” at the time) maintained good relations with the Korean kingdom of Baekje (? CE–660 CE) and enjoyed a flourishing cultural exchange. Baekje’s stability began to wane, however, and in 663, Japan and the remnants of Baekje suffered a disastrous military defeat at the hands of China’s Tang dynasty (618–907) and Silla (? CE–935 CE), another Korean kingdom. At that time, Tang China was the most advanced civilization in Asia, and Japan faced significant technological and tactical disadvantages. The enemy had better steel weapons and an abundance of warhorses and crossbows, both of which were still rare in Japan; they also had superior warships.</w:t>
      </w:r>
    </w:p>
    <w:p w:rsidR="00054E8B" w:rsidRDefault="00054E8B" w:rsidP="00054E8B">
      <w:pPr>
        <w:rPr>
          <w:rFonts w:ascii="Times New Roman" w:eastAsia="Times New Roman" w:hAnsi="Times New Roman" w:cs="Times New Roman"/>
          <w:sz w:val="24"/>
          <w:szCs w:val="24"/>
        </w:rPr>
      </w:pPr>
    </w:p>
    <w:p w:rsidR="00054E8B" w:rsidRDefault="00054E8B" w:rsidP="00054E8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663 loss spurred rulers in the court to create large-scale fortifications south of Hakata Bay, which seemed the most likely landing place for foreign ships. This round of defensive infrastructure also saw the building of Mizuki Fortress, a 1.2-kilometer-long fortified embankment between Hakata Bay and Dazaifu, as well as a second mountaintop fortification known as Kiijō Fortress.</w:t>
      </w:r>
    </w:p>
    <w:p w:rsidR="00054E8B" w:rsidRDefault="00054E8B" w:rsidP="00054E8B">
      <w:pPr>
        <w:rPr>
          <w:rFonts w:ascii="Times New Roman" w:eastAsia="Times New Roman" w:hAnsi="Times New Roman" w:cs="Times New Roman"/>
          <w:sz w:val="24"/>
          <w:szCs w:val="24"/>
        </w:rPr>
      </w:pPr>
    </w:p>
    <w:p w:rsidR="00054E8B" w:rsidRDefault="00054E8B" w:rsidP="00054E8B">
      <w:pPr>
        <w:rPr>
          <w:rFonts w:ascii="Times New Roman" w:eastAsia="Times New Roman" w:hAnsi="Times New Roman" w:cs="Times New Roman"/>
          <w:sz w:val="24"/>
          <w:szCs w:val="24"/>
        </w:rPr>
      </w:pPr>
      <w:r>
        <w:rPr>
          <w:rFonts w:ascii="Times New Roman" w:eastAsia="Times New Roman" w:hAnsi="Times New Roman" w:cs="Times New Roman"/>
          <w:sz w:val="24"/>
          <w:szCs w:val="24"/>
        </w:rPr>
        <w:t>Ōnojō Fortress was constructed using the techniques and guidance of exiled nobles from Baekje, who patterned it after mountain fortresses in their own capital. Workers first flattened the ground, dug a pit, and erected wooden walls around the section to be filled. The planks retained the earth and sediment that was then poured in and tamped down, layer by layer. Most of the walls surrounding the fortress were also built with this hard-packed earth, but sections of stone wall between 3 and 8 meters in height guarded the valleys. Often springs or small rivers flowed through these valleys, so the walls had culverts or gaps in the rock to permit water flow. Excavators have found or uncovered 9 gates, some 70 buildings (primarily storehouses from the eighth century and later), and a central structure thought to have been a headquarters.</w:t>
      </w:r>
    </w:p>
    <w:p w:rsidR="00054E8B" w:rsidRDefault="00054E8B" w:rsidP="00054E8B">
      <w:pPr>
        <w:rPr>
          <w:rFonts w:ascii="Times New Roman" w:eastAsia="Times New Roman" w:hAnsi="Times New Roman" w:cs="Times New Roman"/>
          <w:sz w:val="24"/>
          <w:szCs w:val="24"/>
        </w:rPr>
      </w:pPr>
    </w:p>
    <w:p w:rsidR="00054E8B" w:rsidRDefault="00054E8B" w:rsidP="00054E8B">
      <w:pPr>
        <w:rPr>
          <w:rFonts w:ascii="Times New Roman" w:hAnsi="Times New Roman" w:cs="Times New Roman"/>
          <w:sz w:val="24"/>
          <w:szCs w:val="24"/>
        </w:rPr>
      </w:pPr>
      <w:r>
        <w:rPr>
          <w:rFonts w:ascii="Times New Roman" w:eastAsia="Times New Roman" w:hAnsi="Times New Roman" w:cs="Times New Roman"/>
          <w:sz w:val="24"/>
          <w:szCs w:val="24"/>
        </w:rPr>
        <w:t>Ultimately there was no invasion, but Ōnojō Fortress was kept manned until around the tenth century. Its construction represented one of Japan’s earliest efforts at a wide-reaching national defense policy. In addition, the use of continental building techniques to construct Ōnojō Fortress is just one of the many signs of cultural and technological exchange occurring in Dazaifu at that time.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E8B"/>
    <w:rsid w:val="00054E8B"/>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FA6C733-4343-4D52-B181-DC46AE31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54E8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54E8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54E8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54E8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54E8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54E8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54E8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54E8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54E8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4E8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4E8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4E8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54E8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4E8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4E8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4E8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4E8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4E8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4E8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54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E8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54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E8B"/>
    <w:pPr>
      <w:spacing w:before="160" w:after="160"/>
      <w:jc w:val="center"/>
    </w:pPr>
    <w:rPr>
      <w:i/>
      <w:iCs/>
      <w:color w:val="404040" w:themeColor="text1" w:themeTint="BF"/>
    </w:rPr>
  </w:style>
  <w:style w:type="character" w:customStyle="1" w:styleId="a8">
    <w:name w:val="引用文 (文字)"/>
    <w:basedOn w:val="a0"/>
    <w:link w:val="a7"/>
    <w:uiPriority w:val="29"/>
    <w:rsid w:val="00054E8B"/>
    <w:rPr>
      <w:i/>
      <w:iCs/>
      <w:color w:val="404040" w:themeColor="text1" w:themeTint="BF"/>
    </w:rPr>
  </w:style>
  <w:style w:type="paragraph" w:styleId="a9">
    <w:name w:val="List Paragraph"/>
    <w:basedOn w:val="a"/>
    <w:uiPriority w:val="34"/>
    <w:qFormat/>
    <w:rsid w:val="00054E8B"/>
    <w:pPr>
      <w:ind w:left="720"/>
      <w:contextualSpacing/>
    </w:pPr>
  </w:style>
  <w:style w:type="character" w:styleId="21">
    <w:name w:val="Intense Emphasis"/>
    <w:basedOn w:val="a0"/>
    <w:uiPriority w:val="21"/>
    <w:qFormat/>
    <w:rsid w:val="00054E8B"/>
    <w:rPr>
      <w:i/>
      <w:iCs/>
      <w:color w:val="0F4761" w:themeColor="accent1" w:themeShade="BF"/>
    </w:rPr>
  </w:style>
  <w:style w:type="paragraph" w:styleId="22">
    <w:name w:val="Intense Quote"/>
    <w:basedOn w:val="a"/>
    <w:next w:val="a"/>
    <w:link w:val="23"/>
    <w:uiPriority w:val="30"/>
    <w:qFormat/>
    <w:rsid w:val="00054E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54E8B"/>
    <w:rPr>
      <w:i/>
      <w:iCs/>
      <w:color w:val="0F4761" w:themeColor="accent1" w:themeShade="BF"/>
    </w:rPr>
  </w:style>
  <w:style w:type="character" w:styleId="24">
    <w:name w:val="Intense Reference"/>
    <w:basedOn w:val="a0"/>
    <w:uiPriority w:val="32"/>
    <w:qFormat/>
    <w:rsid w:val="00054E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