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15FA" w:rsidRPr="00696F5C" w:rsidRDefault="00BD15FA" w:rsidP="00BD15FA">
      <w:pPr>
        <w:tabs>
          <w:tab w:val="left" w:pos="936"/>
        </w:tabs>
        <w:spacing w:line="276" w:lineRule="auto"/>
        <w:rPr>
          <w:rFonts w:ascii="Times New Roman" w:hAnsi="Times New Roman" w:cs="Times New Roman"/>
          <w:b/>
          <w:bCs/>
          <w:color w:val="000000"/>
          <w:sz w:val="24"/>
          <w:szCs w:val="24"/>
        </w:rPr>
      </w:pPr>
      <w:r w:rsidRPr="00696F5C">
        <w:rPr>
          <w:rFonts w:ascii="Times New Roman" w:hAnsi="Times New Roman" w:cs="Times New Roman"/>
          <w:b/>
          <w:bCs/>
          <w:color w:val="000000"/>
          <w:sz w:val="24"/>
          <w:szCs w:val="24"/>
        </w:rPr>
        <w:t>Bandaisan Geopark: Conservation Initiatives</w:t>
      </w:r>
    </w:p>
    <w:p w:rsidR="00BD15FA" w:rsidRDefault="00BD15FA" w:rsidP="00BD15FA">
      <w:pPr>
        <w:tabs>
          <w:tab w:val="left" w:pos="936"/>
        </w:tabs>
        <w:spacing w:line="276" w:lineRule="auto"/>
        <w:rPr>
          <w:b/>
          <w:bCs/>
          <w:color w:val="000000"/>
        </w:rPr>
      </w:pPr>
      <w:r/>
    </w:p>
    <w:p w:rsidR="00BD15FA" w:rsidRPr="00696F5C" w:rsidRDefault="00BD15FA" w:rsidP="00BD15FA">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Environmental protection is central to the mission of Bandaisan Geopark and is carried out through a range of activities and projects. The geopark manages the upkeep of the historical, cultural, and natural sites around Mt. Bandai through tasks such as grass mowing, erosion control, litter removal, and inspection of trails to remove hazards and maintain signage.</w:t>
      </w:r>
    </w:p>
    <w:p w:rsidR="00BD15FA" w:rsidRPr="00696F5C" w:rsidRDefault="00BD15FA" w:rsidP="00BD15FA">
      <w:pPr>
        <w:widowControl/>
        <w:spacing w:line="276" w:lineRule="auto"/>
        <w:jc w:val="left"/>
        <w:rPr>
          <w:rFonts w:ascii="Times New Roman" w:eastAsia="Times New Roman" w:hAnsi="Times New Roman" w:cs="Times New Roman"/>
          <w:kern w:val="0"/>
          <w:sz w:val="24"/>
          <w:szCs w:val="24"/>
        </w:rPr>
      </w:pPr>
    </w:p>
    <w:p w:rsidR="00BD15FA" w:rsidRPr="00696F5C" w:rsidRDefault="00BD15FA" w:rsidP="00BD15FA">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The geopark carries out additional conservation programs with the Ministry of the Environment’s Urabandai Ranger Office and the Urabandai Ecotourism Association. A critical part of the conservation mission is addressing challenges such as invasive species, which threaten the natural environment of the region.</w:t>
      </w:r>
    </w:p>
    <w:p w:rsidR="00BD15FA" w:rsidRPr="00696F5C" w:rsidRDefault="00BD15FA" w:rsidP="00BD15FA">
      <w:pPr>
        <w:widowControl/>
        <w:spacing w:line="276" w:lineRule="auto"/>
        <w:jc w:val="left"/>
        <w:rPr>
          <w:rFonts w:ascii="Times New Roman" w:eastAsia="Times New Roman" w:hAnsi="Times New Roman" w:cs="Times New Roman"/>
          <w:kern w:val="0"/>
          <w:sz w:val="24"/>
          <w:szCs w:val="24"/>
        </w:rPr>
      </w:pPr>
    </w:p>
    <w:p w:rsidR="00BD15FA" w:rsidRPr="00696F5C" w:rsidRDefault="00BD15FA" w:rsidP="00BD15FA">
      <w:pPr>
        <w:widowControl/>
        <w:spacing w:line="276" w:lineRule="auto"/>
        <w:jc w:val="left"/>
        <w:rPr>
          <w:rFonts w:ascii="Times New Roman" w:eastAsia="Times New Roman" w:hAnsi="Times New Roman" w:cs="Times New Roman"/>
          <w:kern w:val="0"/>
          <w:sz w:val="24"/>
          <w:szCs w:val="24"/>
        </w:rPr>
      </w:pPr>
      <w:r w:rsidRPr="00696F5C">
        <w:rPr>
          <w:rFonts w:ascii="Times New Roman" w:eastAsia="Times New Roman" w:hAnsi="Times New Roman" w:cs="Times New Roman"/>
          <w:color w:val="000000"/>
          <w:kern w:val="0"/>
          <w:sz w:val="24"/>
          <w:szCs w:val="24"/>
        </w:rPr>
        <w:t>Geopark staff disseminate information on the latest conservation initiatives to community groups and independent geoguides, who are certified to guide visitors around the geopark. Parts of Bandaisan Geopark are located within the larger Bandai-Asahi National Park, and the two entities cooperate to promote conservation efforts in partnership with the Ministry of the Environment.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FA"/>
    <w:rsid w:val="00346BD8"/>
    <w:rsid w:val="00562B2A"/>
    <w:rsid w:val="00BD15F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BEFA51-779A-4C48-A70C-D8DD2C35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15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15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15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15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15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15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15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15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15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5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15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15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15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15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15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15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15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15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15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1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5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1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5FA"/>
    <w:pPr>
      <w:spacing w:before="160" w:after="160"/>
      <w:jc w:val="center"/>
    </w:pPr>
    <w:rPr>
      <w:i/>
      <w:iCs/>
      <w:color w:val="404040" w:themeColor="text1" w:themeTint="BF"/>
    </w:rPr>
  </w:style>
  <w:style w:type="character" w:customStyle="1" w:styleId="a8">
    <w:name w:val="引用文 (文字)"/>
    <w:basedOn w:val="a0"/>
    <w:link w:val="a7"/>
    <w:uiPriority w:val="29"/>
    <w:rsid w:val="00BD15FA"/>
    <w:rPr>
      <w:i/>
      <w:iCs/>
      <w:color w:val="404040" w:themeColor="text1" w:themeTint="BF"/>
    </w:rPr>
  </w:style>
  <w:style w:type="paragraph" w:styleId="a9">
    <w:name w:val="List Paragraph"/>
    <w:basedOn w:val="a"/>
    <w:uiPriority w:val="34"/>
    <w:qFormat/>
    <w:rsid w:val="00BD15FA"/>
    <w:pPr>
      <w:ind w:left="720"/>
      <w:contextualSpacing/>
    </w:pPr>
  </w:style>
  <w:style w:type="character" w:styleId="21">
    <w:name w:val="Intense Emphasis"/>
    <w:basedOn w:val="a0"/>
    <w:uiPriority w:val="21"/>
    <w:qFormat/>
    <w:rsid w:val="00BD15FA"/>
    <w:rPr>
      <w:i/>
      <w:iCs/>
      <w:color w:val="0F4761" w:themeColor="accent1" w:themeShade="BF"/>
    </w:rPr>
  </w:style>
  <w:style w:type="paragraph" w:styleId="22">
    <w:name w:val="Intense Quote"/>
    <w:basedOn w:val="a"/>
    <w:next w:val="a"/>
    <w:link w:val="23"/>
    <w:uiPriority w:val="30"/>
    <w:qFormat/>
    <w:rsid w:val="00BD1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15FA"/>
    <w:rPr>
      <w:i/>
      <w:iCs/>
      <w:color w:val="0F4761" w:themeColor="accent1" w:themeShade="BF"/>
    </w:rPr>
  </w:style>
  <w:style w:type="character" w:styleId="24">
    <w:name w:val="Intense Reference"/>
    <w:basedOn w:val="a0"/>
    <w:uiPriority w:val="32"/>
    <w:qFormat/>
    <w:rsid w:val="00BD15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