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013" w:rsidRPr="002E4339" w:rsidRDefault="000E2013" w:rsidP="000E2013">
      <w:pPr>
        <w:tabs>
          <w:tab w:val="left" w:pos="936"/>
        </w:tabs>
        <w:spacing w:line="276" w:lineRule="auto"/>
        <w:rPr>
          <w:rFonts w:ascii="Times New Roman" w:hAnsi="Times New Roman" w:cs="Times New Roman"/>
          <w:b/>
          <w:bCs/>
          <w:color w:val="000000"/>
          <w:sz w:val="24"/>
          <w:szCs w:val="24"/>
        </w:rPr>
      </w:pPr>
      <w:r w:rsidRPr="002E4339">
        <w:rPr>
          <w:rFonts w:ascii="Times New Roman" w:hAnsi="Times New Roman" w:cs="Times New Roman"/>
          <w:b/>
          <w:bCs/>
          <w:color w:val="000000"/>
          <w:sz w:val="24"/>
          <w:szCs w:val="24"/>
        </w:rPr>
        <w:t>An Interconnected Ecosystem</w:t>
      </w:r>
    </w:p>
    <w:p w:rsidR="000E2013" w:rsidRDefault="000E2013" w:rsidP="000E2013">
      <w:pPr>
        <w:tabs>
          <w:tab w:val="left" w:pos="936"/>
        </w:tabs>
        <w:spacing w:line="276" w:lineRule="auto"/>
        <w:rPr>
          <w:b/>
          <w:bCs/>
          <w:color w:val="000000"/>
        </w:rPr>
      </w:pPr>
      <w:r/>
    </w:p>
    <w:p w:rsidR="000E2013" w:rsidRPr="00135B3F" w:rsidRDefault="000E2013" w:rsidP="000E2013">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vigor of the biodiverse natural environment of Urabandai is based on the interdependence of its plants and animals. For instance, the berries of the Japanese rowan (</w:t>
      </w:r>
      <w:r w:rsidRPr="00135B3F">
        <w:rPr>
          <w:rFonts w:ascii="Times New Roman" w:eastAsia="Times New Roman" w:hAnsi="Times New Roman" w:cs="Times New Roman"/>
          <w:i/>
          <w:iCs/>
          <w:color w:val="000000"/>
          <w:kern w:val="0"/>
          <w:sz w:val="24"/>
          <w:szCs w:val="24"/>
        </w:rPr>
        <w:t>Sorbus commixta</w:t>
      </w:r>
      <w:r w:rsidRPr="00135B3F">
        <w:rPr>
          <w:rFonts w:ascii="Times New Roman" w:eastAsia="Times New Roman" w:hAnsi="Times New Roman" w:cs="Times New Roman"/>
          <w:color w:val="000000"/>
          <w:kern w:val="0"/>
          <w:sz w:val="24"/>
          <w:szCs w:val="24"/>
        </w:rPr>
        <w:t>) provide food for many bird species. Birds in turn help propagate the shrub when the seeds in their droppings take root. Studies have shown the seeds cannot germinate until the protective fruit around them is broken down during digestion.</w:t>
      </w:r>
    </w:p>
    <w:p w:rsidR="000E2013" w:rsidRPr="00135B3F" w:rsidRDefault="000E2013" w:rsidP="000E2013">
      <w:pPr>
        <w:widowControl/>
        <w:spacing w:line="276" w:lineRule="auto"/>
        <w:jc w:val="left"/>
        <w:rPr>
          <w:rFonts w:ascii="Times New Roman" w:eastAsia="Times New Roman" w:hAnsi="Times New Roman" w:cs="Times New Roman"/>
          <w:kern w:val="0"/>
          <w:sz w:val="24"/>
          <w:szCs w:val="24"/>
        </w:rPr>
      </w:pPr>
    </w:p>
    <w:p w:rsidR="000E2013" w:rsidRPr="00135B3F" w:rsidRDefault="000E2013" w:rsidP="000E2013">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Ants and bees are both effective pollinators of the buckwheat plant and play a significant role in increasing the crop’s yield. Local communities harvest buckwheat to make soba noodles, tea, and other products. </w:t>
      </w:r>
    </w:p>
    <w:p w:rsidR="000E2013" w:rsidRDefault="000E2013" w:rsidP="000E2013">
      <w:pPr>
        <w:spacing w:line="276" w:lineRule="auto"/>
        <w:rPr>
          <w:rFonts w:ascii="Times New Roman" w:hAnsi="Times New Roman" w:cs="Times New Roman"/>
          <w:color w:val="000000"/>
          <w:kern w:val="0"/>
          <w:sz w:val="24"/>
          <w:szCs w:val="24"/>
        </w:rPr>
      </w:pPr>
      <w:r w:rsidRPr="00135B3F">
        <w:rPr>
          <w:rFonts w:ascii="Times New Roman" w:eastAsia="Times New Roman" w:hAnsi="Times New Roman" w:cs="Times New Roman"/>
          <w:kern w:val="0"/>
          <w:sz w:val="24"/>
          <w:szCs w:val="24"/>
        </w:rPr>
        <w:br/>
      </w:r>
      <w:r w:rsidRPr="00135B3F">
        <w:rPr>
          <w:rFonts w:ascii="Times New Roman" w:eastAsia="Times New Roman" w:hAnsi="Times New Roman" w:cs="Times New Roman"/>
          <w:color w:val="000000"/>
          <w:kern w:val="0"/>
          <w:sz w:val="24"/>
          <w:szCs w:val="24"/>
        </w:rPr>
        <w:t>The Japanese black bear (</w:t>
      </w:r>
      <w:r w:rsidRPr="00135B3F">
        <w:rPr>
          <w:rFonts w:ascii="Times New Roman" w:eastAsia="Times New Roman" w:hAnsi="Times New Roman" w:cs="Times New Roman"/>
          <w:i/>
          <w:iCs/>
          <w:color w:val="000000"/>
          <w:kern w:val="0"/>
          <w:sz w:val="24"/>
          <w:szCs w:val="24"/>
        </w:rPr>
        <w:t>Ursus thibetanus japonicus</w:t>
      </w:r>
      <w:r w:rsidRPr="00135B3F">
        <w:rPr>
          <w:rFonts w:ascii="Times New Roman" w:eastAsia="Times New Roman" w:hAnsi="Times New Roman" w:cs="Times New Roman"/>
          <w:color w:val="000000"/>
          <w:kern w:val="0"/>
          <w:sz w:val="24"/>
          <w:szCs w:val="24"/>
        </w:rPr>
        <w:t xml:space="preserve">) eats </w:t>
      </w:r>
      <w:r w:rsidRPr="00135B3F">
        <w:rPr>
          <w:rFonts w:ascii="Times New Roman" w:eastAsia="Times New Roman" w:hAnsi="Times New Roman" w:cs="Times New Roman"/>
          <w:i/>
          <w:iCs/>
          <w:color w:val="000000"/>
          <w:kern w:val="0"/>
          <w:sz w:val="24"/>
          <w:szCs w:val="24"/>
          <w:shd w:val="clear" w:color="auto" w:fill="FFFFFF"/>
        </w:rPr>
        <w:t>mizubasho</w:t>
      </w:r>
      <w:r w:rsidRPr="00135B3F">
        <w:rPr>
          <w:rFonts w:ascii="Times New Roman" w:eastAsia="Times New Roman" w:hAnsi="Times New Roman" w:cs="Times New Roman"/>
          <w:color w:val="000000"/>
          <w:kern w:val="0"/>
          <w:sz w:val="24"/>
          <w:szCs w:val="24"/>
          <w:shd w:val="clear" w:color="auto" w:fill="FFFFFF"/>
        </w:rPr>
        <w:t> (swamp lantern; </w:t>
      </w:r>
      <w:r w:rsidRPr="00135B3F">
        <w:rPr>
          <w:rFonts w:ascii="Times New Roman" w:eastAsia="Times New Roman" w:hAnsi="Times New Roman" w:cs="Times New Roman"/>
          <w:i/>
          <w:iCs/>
          <w:color w:val="000000"/>
          <w:kern w:val="0"/>
          <w:sz w:val="24"/>
          <w:szCs w:val="24"/>
          <w:shd w:val="clear" w:color="auto" w:fill="FFFFFF"/>
        </w:rPr>
        <w:t>Lysichiton camtschatcensis</w:t>
      </w:r>
      <w:r w:rsidRPr="00135B3F">
        <w:rPr>
          <w:rFonts w:ascii="Times New Roman" w:eastAsia="Times New Roman" w:hAnsi="Times New Roman" w:cs="Times New Roman"/>
          <w:color w:val="000000"/>
          <w:kern w:val="0"/>
          <w:sz w:val="24"/>
          <w:szCs w:val="24"/>
          <w:shd w:val="clear" w:color="auto" w:fill="FFFFFF"/>
        </w:rPr>
        <w:t>)</w:t>
      </w:r>
      <w:r w:rsidRPr="00135B3F">
        <w:rPr>
          <w:rFonts w:ascii="Times New Roman" w:eastAsia="Times New Roman" w:hAnsi="Times New Roman" w:cs="Times New Roman"/>
          <w:color w:val="000000"/>
          <w:kern w:val="0"/>
          <w:sz w:val="24"/>
          <w:szCs w:val="24"/>
        </w:rPr>
        <w:t xml:space="preserve"> which acts as a laxative and emetic. The calcium oxalate contained within the plant helps the bear flush waste from its body—a process that is especially important after hibernation. Each plant and animal, no matter how small, plays an important role in maintaining the balance of Urabandai’s ecosystem.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13"/>
    <w:rsid w:val="000E201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65C9A0-DA6A-4753-8A37-EEE3F6BE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20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20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20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20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20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20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20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20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20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20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20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20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20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20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20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0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0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0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0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2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0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2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013"/>
    <w:pPr>
      <w:spacing w:before="160" w:after="160"/>
      <w:jc w:val="center"/>
    </w:pPr>
    <w:rPr>
      <w:i/>
      <w:iCs/>
      <w:color w:val="404040" w:themeColor="text1" w:themeTint="BF"/>
    </w:rPr>
  </w:style>
  <w:style w:type="character" w:customStyle="1" w:styleId="a8">
    <w:name w:val="引用文 (文字)"/>
    <w:basedOn w:val="a0"/>
    <w:link w:val="a7"/>
    <w:uiPriority w:val="29"/>
    <w:rsid w:val="000E2013"/>
    <w:rPr>
      <w:i/>
      <w:iCs/>
      <w:color w:val="404040" w:themeColor="text1" w:themeTint="BF"/>
    </w:rPr>
  </w:style>
  <w:style w:type="paragraph" w:styleId="a9">
    <w:name w:val="List Paragraph"/>
    <w:basedOn w:val="a"/>
    <w:uiPriority w:val="34"/>
    <w:qFormat/>
    <w:rsid w:val="000E2013"/>
    <w:pPr>
      <w:ind w:left="720"/>
      <w:contextualSpacing/>
    </w:pPr>
  </w:style>
  <w:style w:type="character" w:styleId="21">
    <w:name w:val="Intense Emphasis"/>
    <w:basedOn w:val="a0"/>
    <w:uiPriority w:val="21"/>
    <w:qFormat/>
    <w:rsid w:val="000E2013"/>
    <w:rPr>
      <w:i/>
      <w:iCs/>
      <w:color w:val="0F4761" w:themeColor="accent1" w:themeShade="BF"/>
    </w:rPr>
  </w:style>
  <w:style w:type="paragraph" w:styleId="22">
    <w:name w:val="Intense Quote"/>
    <w:basedOn w:val="a"/>
    <w:next w:val="a"/>
    <w:link w:val="23"/>
    <w:uiPriority w:val="30"/>
    <w:qFormat/>
    <w:rsid w:val="000E2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2013"/>
    <w:rPr>
      <w:i/>
      <w:iCs/>
      <w:color w:val="0F4761" w:themeColor="accent1" w:themeShade="BF"/>
    </w:rPr>
  </w:style>
  <w:style w:type="character" w:styleId="24">
    <w:name w:val="Intense Reference"/>
    <w:basedOn w:val="a0"/>
    <w:uiPriority w:val="32"/>
    <w:qFormat/>
    <w:rsid w:val="000E20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