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1A19" w:rsidRPr="001E6D40" w:rsidRDefault="00FF1A19" w:rsidP="00FF1A19">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Things to Do Around Tateyama Station</w:t>
      </w:r>
    </w:p>
    <w:p w:rsidR="00FF1A19" w:rsidRDefault="00FF1A19" w:rsidP="00FF1A19">
      <w:pPr>
        <w:rPr>
          <w:rFonts w:ascii="Times New Roman" w:eastAsia="ＭＳ 明朝" w:hAnsi="Times New Roman" w:cs="Times New Roman"/>
          <w:sz w:val="24"/>
          <w:szCs w:val="24"/>
        </w:rPr>
      </w:pPr>
      <w:r/>
    </w:p>
    <w:p w:rsidR="00FF1A19" w:rsidRPr="005D43EF" w:rsidRDefault="00FF1A19" w:rsidP="00FF1A19">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Tateyama Station is the gateway to Mt. Tate and serves as the starting point of the Tateyama Cable Car funicular line, the first leg of the Tateyama Kurobe Alpine Route. The station area functions as a base for travelers on their way to the Alpine Route and the peaks of Mt. Tate, and has several restaurants, hotels, and traditional </w:t>
      </w:r>
      <w:r w:rsidRPr="005D43EF">
        <w:rPr>
          <w:rFonts w:ascii="Times New Roman" w:eastAsia="ＭＳ 明朝" w:hAnsi="Times New Roman" w:cs="Times New Roman"/>
          <w:i/>
          <w:sz w:val="24"/>
          <w:szCs w:val="24"/>
          <w:lang w:val="en"/>
        </w:rPr>
        <w:t>ryokan</w:t>
      </w:r>
      <w:r w:rsidRPr="005D43EF">
        <w:rPr>
          <w:rFonts w:ascii="Times New Roman" w:eastAsia="ＭＳ 明朝" w:hAnsi="Times New Roman" w:cs="Times New Roman"/>
          <w:sz w:val="24"/>
          <w:szCs w:val="24"/>
          <w:lang w:val="en"/>
        </w:rPr>
        <w:t xml:space="preserve"> inns, as well as the Tateyama Caldera Sabo Museum focusing on Tateyama’s geological and cultural history.</w:t>
      </w:r>
    </w:p>
    <w:p w:rsidR="00FF1A19" w:rsidRPr="005D43EF" w:rsidRDefault="00FF1A19" w:rsidP="00FF1A19">
      <w:pPr>
        <w:rPr>
          <w:rFonts w:ascii="Times New Roman" w:eastAsia="ＭＳ 明朝" w:hAnsi="Times New Roman" w:cs="Times New Roman"/>
          <w:sz w:val="24"/>
          <w:szCs w:val="24"/>
          <w:lang w:val="en"/>
        </w:rPr>
      </w:pPr>
    </w:p>
    <w:p w:rsidR="00FF1A19" w:rsidRPr="005D43EF" w:rsidRDefault="00FF1A19" w:rsidP="00FF1A19">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The Shitaka Onigiri (rice ball) shop just outside the station opens at 6:30 a.m. daily and </w:t>
      </w:r>
      <w:r w:rsidRPr="005D43EF">
        <w:rPr>
          <w:rFonts w:ascii="Times New Roman" w:eastAsia="ＭＳ 明朝" w:hAnsi="Times New Roman" w:cs="Times New Roman"/>
          <w:sz w:val="24"/>
          <w:szCs w:val="24"/>
        </w:rPr>
        <w:t>attracts</w:t>
      </w:r>
      <w:r w:rsidRPr="005D43EF">
        <w:rPr>
          <w:rFonts w:ascii="Times New Roman" w:eastAsia="ＭＳ 明朝" w:hAnsi="Times New Roman" w:cs="Times New Roman"/>
          <w:sz w:val="24"/>
          <w:szCs w:val="24"/>
          <w:lang w:val="en"/>
        </w:rPr>
        <w:t xml:space="preserve"> hikers who wish to buy provisions before ascending Mt. Tate. Shitaka sells </w:t>
      </w:r>
      <w:r w:rsidRPr="005D43EF">
        <w:rPr>
          <w:rFonts w:ascii="Times New Roman" w:eastAsia="ＭＳ 明朝" w:hAnsi="Times New Roman" w:cs="Times New Roman"/>
          <w:i/>
          <w:sz w:val="24"/>
          <w:szCs w:val="24"/>
          <w:lang w:val="en"/>
        </w:rPr>
        <w:t>onigiri</w:t>
      </w:r>
      <w:r w:rsidRPr="005D43EF">
        <w:rPr>
          <w:rFonts w:ascii="Times New Roman" w:eastAsia="ＭＳ 明朝" w:hAnsi="Times New Roman" w:cs="Times New Roman"/>
          <w:sz w:val="24"/>
          <w:szCs w:val="24"/>
          <w:lang w:val="en"/>
        </w:rPr>
        <w:t xml:space="preserve"> wrapped in nori seaweed, while the nearby Aoki restaurant and café deals in rice balls covered with a layer of </w:t>
      </w:r>
      <w:r w:rsidRPr="005D43EF">
        <w:rPr>
          <w:rFonts w:ascii="Times New Roman" w:eastAsia="ＭＳ 明朝" w:hAnsi="Times New Roman" w:cs="Times New Roman"/>
          <w:i/>
          <w:sz w:val="24"/>
          <w:szCs w:val="24"/>
          <w:lang w:val="en"/>
        </w:rPr>
        <w:t>tororo kombu</w:t>
      </w:r>
      <w:r w:rsidRPr="005D43EF">
        <w:rPr>
          <w:rFonts w:ascii="Times New Roman" w:eastAsia="ＭＳ 明朝" w:hAnsi="Times New Roman" w:cs="Times New Roman"/>
          <w:sz w:val="24"/>
          <w:szCs w:val="24"/>
          <w:lang w:val="en"/>
        </w:rPr>
        <w:t xml:space="preserve"> (shredded kelp), a specialty of the region. Sit-down meal options at Aoki include ramen, soba, and udon noodles, bowls of rice topped with beef or pork, and curry-and-rice. Lunch sets consisting of a main dish with salad, soup, and a choice of drink are served next door at Locomotion Coffee and Bed, a stylish café that doubles as a hostel and tourist information center.</w:t>
      </w:r>
    </w:p>
    <w:p w:rsidR="00FF1A19" w:rsidRPr="005D43EF" w:rsidRDefault="00FF1A19" w:rsidP="00FF1A19">
      <w:pPr>
        <w:rPr>
          <w:rFonts w:ascii="Times New Roman" w:eastAsia="ＭＳ 明朝" w:hAnsi="Times New Roman" w:cs="Times New Roman"/>
          <w:sz w:val="24"/>
          <w:szCs w:val="24"/>
          <w:lang w:val="en"/>
        </w:rPr>
      </w:pPr>
    </w:p>
    <w:p w:rsidR="00FF1A19" w:rsidRDefault="00FF1A19" w:rsidP="00FF1A19">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Other accommodation options near Tateyama Station include Senjuso, a traditional </w:t>
      </w:r>
      <w:r w:rsidRPr="005D43EF">
        <w:rPr>
          <w:rFonts w:ascii="Times New Roman" w:eastAsia="ＭＳ 明朝" w:hAnsi="Times New Roman" w:cs="Times New Roman"/>
          <w:i/>
          <w:sz w:val="24"/>
          <w:szCs w:val="24"/>
          <w:lang w:val="en"/>
        </w:rPr>
        <w:t>ryokan</w:t>
      </w:r>
      <w:r w:rsidRPr="005D43EF">
        <w:rPr>
          <w:rFonts w:ascii="Times New Roman" w:eastAsia="ＭＳ 明朝" w:hAnsi="Times New Roman" w:cs="Times New Roman"/>
          <w:sz w:val="24"/>
          <w:szCs w:val="24"/>
          <w:lang w:val="en"/>
        </w:rPr>
        <w:t xml:space="preserve"> inn, and the Tateyamakan and Green View Tateyama hotels. </w:t>
      </w:r>
      <w:r w:rsidRPr="005D43EF">
        <w:rPr>
          <w:rFonts w:ascii="Times New Roman" w:eastAsia="ＭＳ 明朝" w:hAnsi="Times New Roman" w:cs="Times New Roman"/>
          <w:sz w:val="24"/>
          <w:szCs w:val="24"/>
        </w:rPr>
        <w:t xml:space="preserve">Both </w:t>
      </w:r>
      <w:r w:rsidRPr="005D43EF">
        <w:rPr>
          <w:rFonts w:ascii="Times New Roman" w:eastAsia="ＭＳ 明朝" w:hAnsi="Times New Roman" w:cs="Times New Roman"/>
          <w:sz w:val="24"/>
          <w:szCs w:val="24"/>
          <w:lang w:val="en"/>
        </w:rPr>
        <w:t>Senjuso and Green View Tateyama have hot-spring bathing facilities. The nearby Tateyama Caldera Sabo Museum offers an overview of Tateyama’s natural history, including the origins of the Alpine Route and the area’s experience with natural disasters. Also nearby is the National Center for Mountaineering Education, which serves as an evacuation center in case of a natural disaster.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19"/>
    <w:rsid w:val="00346BD8"/>
    <w:rsid w:val="00562B2A"/>
    <w:rsid w:val="00BD54C2"/>
    <w:rsid w:val="00D72ECD"/>
    <w:rsid w:val="00FF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EDE027-7268-467C-8872-26CE4CCE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1A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1A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1A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1A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1A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1A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1A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1A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1A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A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1A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1A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1A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1A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1A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1A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1A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1A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1A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A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1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A19"/>
    <w:pPr>
      <w:spacing w:before="160" w:after="160"/>
      <w:jc w:val="center"/>
    </w:pPr>
    <w:rPr>
      <w:i/>
      <w:iCs/>
      <w:color w:val="404040" w:themeColor="text1" w:themeTint="BF"/>
    </w:rPr>
  </w:style>
  <w:style w:type="character" w:customStyle="1" w:styleId="a8">
    <w:name w:val="引用文 (文字)"/>
    <w:basedOn w:val="a0"/>
    <w:link w:val="a7"/>
    <w:uiPriority w:val="29"/>
    <w:rsid w:val="00FF1A19"/>
    <w:rPr>
      <w:i/>
      <w:iCs/>
      <w:color w:val="404040" w:themeColor="text1" w:themeTint="BF"/>
    </w:rPr>
  </w:style>
  <w:style w:type="paragraph" w:styleId="a9">
    <w:name w:val="List Paragraph"/>
    <w:basedOn w:val="a"/>
    <w:uiPriority w:val="34"/>
    <w:qFormat/>
    <w:rsid w:val="00FF1A19"/>
    <w:pPr>
      <w:ind w:left="720"/>
      <w:contextualSpacing/>
    </w:pPr>
  </w:style>
  <w:style w:type="character" w:styleId="21">
    <w:name w:val="Intense Emphasis"/>
    <w:basedOn w:val="a0"/>
    <w:uiPriority w:val="21"/>
    <w:qFormat/>
    <w:rsid w:val="00FF1A19"/>
    <w:rPr>
      <w:i/>
      <w:iCs/>
      <w:color w:val="0F4761" w:themeColor="accent1" w:themeShade="BF"/>
    </w:rPr>
  </w:style>
  <w:style w:type="paragraph" w:styleId="22">
    <w:name w:val="Intense Quote"/>
    <w:basedOn w:val="a"/>
    <w:next w:val="a"/>
    <w:link w:val="23"/>
    <w:uiPriority w:val="30"/>
    <w:qFormat/>
    <w:rsid w:val="00FF1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1A19"/>
    <w:rPr>
      <w:i/>
      <w:iCs/>
      <w:color w:val="0F4761" w:themeColor="accent1" w:themeShade="BF"/>
    </w:rPr>
  </w:style>
  <w:style w:type="character" w:styleId="24">
    <w:name w:val="Intense Reference"/>
    <w:basedOn w:val="a0"/>
    <w:uiPriority w:val="32"/>
    <w:qFormat/>
    <w:rsid w:val="00FF1A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