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0F46" w:rsidRPr="001E6D40" w:rsidRDefault="00A90F46" w:rsidP="00A90F46">
      <w:pPr>
        <w:tabs>
          <w:tab w:val="left" w:pos="1227"/>
        </w:tabs>
        <w:rPr>
          <w:rFonts w:ascii="Times New Roman" w:eastAsia="ＭＳ 明朝" w:hAnsi="Times New Roman" w:cs="Times New Roman"/>
          <w:b/>
          <w:sz w:val="24"/>
          <w:szCs w:val="24"/>
        </w:rPr>
      </w:pPr>
      <w:r w:rsidRPr="005D43EF">
        <w:rPr>
          <w:rFonts w:ascii="Times New Roman" w:eastAsia="ＭＳ 明朝" w:hAnsi="Times New Roman" w:cs="Times New Roman"/>
          <w:b/>
          <w:sz w:val="24"/>
          <w:szCs w:val="24"/>
          <w:lang w:val="en"/>
        </w:rPr>
        <w:t>Accommodation Around Tateyama Station</w:t>
      </w:r>
    </w:p>
    <w:p w:rsidR="00A90F46" w:rsidRDefault="00A90F46" w:rsidP="00A90F46">
      <w:pPr>
        <w:rPr>
          <w:rFonts w:ascii="Times New Roman" w:eastAsia="ＭＳ 明朝" w:hAnsi="Times New Roman" w:cs="Times New Roman"/>
          <w:sz w:val="24"/>
          <w:szCs w:val="24"/>
        </w:rPr>
      </w:pPr>
      <w:r/>
    </w:p>
    <w:p w:rsidR="00A90F46" w:rsidRPr="005D43EF" w:rsidRDefault="00A90F46" w:rsidP="00A90F46">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Staying near Tateyama Station is a convenient option for travelers planning to climb Mt. Tate in a single day or set out on a journey along the Tateyama Kurobe Alpine Route from early morning. The following accommodation facilities are located in the immediate vicinity of the station:</w:t>
      </w:r>
    </w:p>
    <w:p w:rsidR="00A90F46" w:rsidRPr="005D43EF" w:rsidRDefault="00A90F46" w:rsidP="00A90F46">
      <w:pPr>
        <w:rPr>
          <w:rFonts w:ascii="Times New Roman" w:eastAsia="ＭＳ 明朝" w:hAnsi="Times New Roman" w:cs="Times New Roman"/>
          <w:b/>
          <w:i/>
          <w:sz w:val="24"/>
          <w:szCs w:val="24"/>
          <w:lang w:val="en"/>
        </w:rPr>
      </w:pPr>
    </w:p>
    <w:p w:rsidR="00A90F46" w:rsidRPr="005D43EF" w:rsidRDefault="00A90F46" w:rsidP="00A90F46">
      <w:pPr>
        <w:rPr>
          <w:rFonts w:ascii="Times New Roman" w:eastAsia="ＭＳ 明朝" w:hAnsi="Times New Roman" w:cs="Times New Roman"/>
          <w:b/>
          <w:i/>
          <w:sz w:val="24"/>
          <w:szCs w:val="24"/>
          <w:lang w:val="en"/>
        </w:rPr>
      </w:pPr>
      <w:r w:rsidRPr="005D43EF">
        <w:rPr>
          <w:rFonts w:ascii="Times New Roman" w:eastAsia="ＭＳ 明朝" w:hAnsi="Times New Roman" w:cs="Times New Roman"/>
          <w:b/>
          <w:i/>
          <w:sz w:val="24"/>
          <w:szCs w:val="24"/>
          <w:lang w:val="en"/>
        </w:rPr>
        <w:t>Senjuso</w:t>
      </w:r>
    </w:p>
    <w:p w:rsidR="00A90F46" w:rsidRPr="005D43EF" w:rsidRDefault="00A90F46" w:rsidP="00A90F46">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 xml:space="preserve">Senjuso is a traditional, family-friendly </w:t>
      </w:r>
      <w:r w:rsidRPr="005D43EF">
        <w:rPr>
          <w:rFonts w:ascii="Times New Roman" w:eastAsia="ＭＳ 明朝" w:hAnsi="Times New Roman" w:cs="Times New Roman"/>
          <w:i/>
          <w:sz w:val="24"/>
          <w:szCs w:val="24"/>
          <w:lang w:val="en"/>
        </w:rPr>
        <w:t>ryokan</w:t>
      </w:r>
      <w:r w:rsidRPr="005D43EF">
        <w:rPr>
          <w:rFonts w:ascii="Times New Roman" w:eastAsia="ＭＳ 明朝" w:hAnsi="Times New Roman" w:cs="Times New Roman"/>
          <w:sz w:val="24"/>
          <w:szCs w:val="24"/>
          <w:lang w:val="en"/>
        </w:rPr>
        <w:t xml:space="preserve"> inn with hot-spring bathing facilities ideal for resting tired limbs after a long day exploring the trails of Mt. Tate. When booking, guests can choose either a tatami-mat room in which futon mattresses are laid out at night or a Western-style room with beds. Meals center on Japanese home cooking, with breakfast consisting of rice, miso soup, and small side dishes such as grilled fish and </w:t>
      </w:r>
      <w:r w:rsidRPr="005D43EF">
        <w:rPr>
          <w:rFonts w:ascii="Times New Roman" w:eastAsia="ＭＳ 明朝" w:hAnsi="Times New Roman" w:cs="Times New Roman"/>
          <w:i/>
          <w:sz w:val="24"/>
          <w:szCs w:val="24"/>
          <w:lang w:val="en"/>
        </w:rPr>
        <w:t>tamagoyaki</w:t>
      </w:r>
      <w:r w:rsidRPr="005D43EF">
        <w:rPr>
          <w:rFonts w:ascii="Times New Roman" w:eastAsia="ＭＳ 明朝" w:hAnsi="Times New Roman" w:cs="Times New Roman"/>
          <w:sz w:val="24"/>
          <w:szCs w:val="24"/>
          <w:lang w:val="en"/>
        </w:rPr>
        <w:t xml:space="preserve"> omelet. </w:t>
      </w:r>
      <w:r w:rsidRPr="005D43EF">
        <w:rPr>
          <w:rFonts w:ascii="Times New Roman" w:eastAsia="ＭＳ 明朝" w:hAnsi="Times New Roman" w:cs="Times New Roman"/>
          <w:i/>
          <w:sz w:val="24"/>
          <w:szCs w:val="24"/>
          <w:lang w:val="en"/>
        </w:rPr>
        <w:t>Shiroebi</w:t>
      </w:r>
      <w:r w:rsidRPr="005D43EF">
        <w:rPr>
          <w:rFonts w:ascii="Times New Roman" w:eastAsia="ＭＳ 明朝" w:hAnsi="Times New Roman" w:cs="Times New Roman"/>
          <w:sz w:val="24"/>
          <w:szCs w:val="24"/>
          <w:lang w:val="en"/>
        </w:rPr>
        <w:t xml:space="preserve"> (baby white shrimp) and other seafood from Toyama Bay, </w:t>
      </w:r>
      <w:r w:rsidRPr="005D43EF">
        <w:rPr>
          <w:rFonts w:ascii="Times New Roman" w:eastAsia="ＭＳ 明朝" w:hAnsi="Times New Roman" w:cs="Times New Roman"/>
          <w:i/>
          <w:sz w:val="24"/>
          <w:szCs w:val="24"/>
          <w:lang w:val="en"/>
        </w:rPr>
        <w:t>sansai</w:t>
      </w:r>
      <w:r w:rsidRPr="005D43EF">
        <w:rPr>
          <w:rFonts w:ascii="Times New Roman" w:eastAsia="ＭＳ 明朝" w:hAnsi="Times New Roman" w:cs="Times New Roman"/>
          <w:sz w:val="24"/>
          <w:szCs w:val="24"/>
          <w:lang w:val="en"/>
        </w:rPr>
        <w:t xml:space="preserve"> (herbs and other wild mountain vegetables), and Toyama-grown rice can be savored for dinner.</w:t>
      </w:r>
    </w:p>
    <w:p w:rsidR="00A90F46" w:rsidRPr="005D43EF" w:rsidRDefault="00A90F46" w:rsidP="00A90F46">
      <w:pPr>
        <w:rPr>
          <w:rFonts w:ascii="Times New Roman" w:eastAsia="ＭＳ 明朝" w:hAnsi="Times New Roman" w:cs="Times New Roman"/>
          <w:sz w:val="24"/>
          <w:szCs w:val="24"/>
          <w:lang w:val="en"/>
        </w:rPr>
      </w:pPr>
    </w:p>
    <w:p w:rsidR="00A90F46" w:rsidRPr="005D43EF" w:rsidRDefault="00A90F46" w:rsidP="00A90F46">
      <w:pPr>
        <w:rPr>
          <w:rFonts w:ascii="Times New Roman" w:eastAsia="ＭＳ 明朝" w:hAnsi="Times New Roman" w:cs="Times New Roman"/>
          <w:b/>
          <w:i/>
          <w:sz w:val="24"/>
          <w:szCs w:val="24"/>
          <w:lang w:val="en"/>
        </w:rPr>
      </w:pPr>
      <w:r w:rsidRPr="005D43EF">
        <w:rPr>
          <w:rFonts w:ascii="Times New Roman" w:eastAsia="ＭＳ 明朝" w:hAnsi="Times New Roman" w:cs="Times New Roman"/>
          <w:b/>
          <w:i/>
          <w:sz w:val="24"/>
          <w:szCs w:val="24"/>
          <w:lang w:val="en"/>
        </w:rPr>
        <w:t>Tateyamakan</w:t>
      </w:r>
    </w:p>
    <w:p w:rsidR="00A90F46" w:rsidRPr="005D43EF" w:rsidRDefault="00A90F46" w:rsidP="00A90F46">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The eight-room Tateyamakan overlooks Tateyama Station and offers views that are a particular draw for train aficionados. Many transport enthusiasts stay at the hotel for the opportunity to photograph one of the Toyama Regional Railway’s trains in the same frame as the Tateyama Cable Car funicular’s carriage. Both tatami-mat rooms and Western-style rooms with beds are available, and the facility includes a communal bath. Meals highlight local ingredients such as freshwater fish and edible wild greens. Breakfast can be arranged to go.</w:t>
      </w:r>
    </w:p>
    <w:p w:rsidR="00A90F46" w:rsidRPr="005D43EF" w:rsidRDefault="00A90F46" w:rsidP="00A90F46">
      <w:pPr>
        <w:rPr>
          <w:rFonts w:ascii="Times New Roman" w:eastAsia="ＭＳ 明朝" w:hAnsi="Times New Roman" w:cs="Times New Roman"/>
          <w:sz w:val="24"/>
          <w:szCs w:val="24"/>
          <w:lang w:val="en"/>
        </w:rPr>
      </w:pPr>
    </w:p>
    <w:p w:rsidR="00A90F46" w:rsidRPr="005D43EF" w:rsidRDefault="00A90F46" w:rsidP="00A90F46">
      <w:pPr>
        <w:rPr>
          <w:rFonts w:ascii="Times New Roman" w:eastAsia="ＭＳ 明朝" w:hAnsi="Times New Roman" w:cs="Times New Roman"/>
          <w:b/>
          <w:i/>
          <w:sz w:val="24"/>
          <w:szCs w:val="24"/>
          <w:lang w:val="en"/>
        </w:rPr>
      </w:pPr>
      <w:r w:rsidRPr="005D43EF">
        <w:rPr>
          <w:rFonts w:ascii="Times New Roman" w:eastAsia="ＭＳ 明朝" w:hAnsi="Times New Roman" w:cs="Times New Roman"/>
          <w:b/>
          <w:i/>
          <w:sz w:val="24"/>
          <w:szCs w:val="24"/>
          <w:lang w:val="en"/>
        </w:rPr>
        <w:t>Locomotion Coffee and Bed</w:t>
      </w:r>
    </w:p>
    <w:p w:rsidR="00A90F46" w:rsidRPr="005D43EF" w:rsidRDefault="00A90F46" w:rsidP="00A90F46">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Locomotion opened in 2022 and occupies a traditional country-style house turned into a modern café and hostel with a tourist information center on the premises. The second-floor hostel has both private rooms and gender-segregated dormitory lodging. Breakfast is served in the café downstairs, and set meals such as spaghetti and curry-and-rice are available for lunch. The café transitions into a bar in the evening.</w:t>
      </w:r>
    </w:p>
    <w:p w:rsidR="00A90F46" w:rsidRPr="005D43EF" w:rsidRDefault="00A90F46" w:rsidP="00A90F46">
      <w:pPr>
        <w:rPr>
          <w:rFonts w:ascii="Times New Roman" w:eastAsia="ＭＳ 明朝" w:hAnsi="Times New Roman" w:cs="Times New Roman"/>
          <w:sz w:val="24"/>
          <w:szCs w:val="24"/>
          <w:lang w:val="en"/>
        </w:rPr>
      </w:pPr>
    </w:p>
    <w:p w:rsidR="00A90F46" w:rsidRPr="005D43EF" w:rsidRDefault="00A90F46" w:rsidP="00A90F46">
      <w:pPr>
        <w:rPr>
          <w:rFonts w:ascii="Times New Roman" w:eastAsia="ＭＳ 明朝" w:hAnsi="Times New Roman" w:cs="Times New Roman"/>
          <w:b/>
          <w:i/>
          <w:sz w:val="24"/>
          <w:szCs w:val="24"/>
          <w:lang w:val="en"/>
        </w:rPr>
      </w:pPr>
      <w:r w:rsidRPr="005D43EF">
        <w:rPr>
          <w:rFonts w:ascii="Times New Roman" w:eastAsia="ＭＳ 明朝" w:hAnsi="Times New Roman" w:cs="Times New Roman"/>
          <w:b/>
          <w:i/>
          <w:sz w:val="24"/>
          <w:szCs w:val="24"/>
          <w:lang w:val="en"/>
        </w:rPr>
        <w:t>Green View Tateyama</w:t>
      </w:r>
    </w:p>
    <w:p w:rsidR="00A90F46" w:rsidRDefault="00A90F46" w:rsidP="00A90F46">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Green View is the largest accommodation facility near Tateyama Station. All rooms have tatami mat-covered floors, but guests sleep on beds in the twin rooms and on futon in the standard rooms. The premises include a restaurant, karaoke room, and gift shop, as well as Senju no Yu, the hotel’s hot-spring bathing facility, which is open to day visitors between 10:30 a.m. and 2:30 p.m.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46"/>
    <w:rsid w:val="00346BD8"/>
    <w:rsid w:val="00562B2A"/>
    <w:rsid w:val="00A90F4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F4230F-2F83-40F5-9C1A-21041BE1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0F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0F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0F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90F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0F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0F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0F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0F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0F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0F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0F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0F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90F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0F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0F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0F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0F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0F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0F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0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F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0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F46"/>
    <w:pPr>
      <w:spacing w:before="160" w:after="160"/>
      <w:jc w:val="center"/>
    </w:pPr>
    <w:rPr>
      <w:i/>
      <w:iCs/>
      <w:color w:val="404040" w:themeColor="text1" w:themeTint="BF"/>
    </w:rPr>
  </w:style>
  <w:style w:type="character" w:customStyle="1" w:styleId="a8">
    <w:name w:val="引用文 (文字)"/>
    <w:basedOn w:val="a0"/>
    <w:link w:val="a7"/>
    <w:uiPriority w:val="29"/>
    <w:rsid w:val="00A90F46"/>
    <w:rPr>
      <w:i/>
      <w:iCs/>
      <w:color w:val="404040" w:themeColor="text1" w:themeTint="BF"/>
    </w:rPr>
  </w:style>
  <w:style w:type="paragraph" w:styleId="a9">
    <w:name w:val="List Paragraph"/>
    <w:basedOn w:val="a"/>
    <w:uiPriority w:val="34"/>
    <w:qFormat/>
    <w:rsid w:val="00A90F46"/>
    <w:pPr>
      <w:ind w:left="720"/>
      <w:contextualSpacing/>
    </w:pPr>
  </w:style>
  <w:style w:type="character" w:styleId="21">
    <w:name w:val="Intense Emphasis"/>
    <w:basedOn w:val="a0"/>
    <w:uiPriority w:val="21"/>
    <w:qFormat/>
    <w:rsid w:val="00A90F46"/>
    <w:rPr>
      <w:i/>
      <w:iCs/>
      <w:color w:val="0F4761" w:themeColor="accent1" w:themeShade="BF"/>
    </w:rPr>
  </w:style>
  <w:style w:type="paragraph" w:styleId="22">
    <w:name w:val="Intense Quote"/>
    <w:basedOn w:val="a"/>
    <w:next w:val="a"/>
    <w:link w:val="23"/>
    <w:uiPriority w:val="30"/>
    <w:qFormat/>
    <w:rsid w:val="00A90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0F46"/>
    <w:rPr>
      <w:i/>
      <w:iCs/>
      <w:color w:val="0F4761" w:themeColor="accent1" w:themeShade="BF"/>
    </w:rPr>
  </w:style>
  <w:style w:type="character" w:styleId="24">
    <w:name w:val="Intense Reference"/>
    <w:basedOn w:val="a0"/>
    <w:uiPriority w:val="32"/>
    <w:qFormat/>
    <w:rsid w:val="00A90F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