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6E69" w:rsidRPr="004C7240" w:rsidRDefault="00356E69" w:rsidP="00356E69">
      <w:pPr>
        <w:rPr>
          <w:rFonts w:ascii="Times New Roman" w:hAnsi="Times New Roman" w:cs="Times New Roman"/>
          <w:b/>
          <w:bCs/>
        </w:rPr>
      </w:pPr>
      <w:r w:rsidRPr="004C7240">
        <w:rPr>
          <w:rFonts w:ascii="Times New Roman" w:hAnsi="Times New Roman" w:cs="Times New Roman"/>
          <w:b/>
          <w:bCs/>
        </w:rPr>
        <w:t>Abunze Visitor Center</w:t>
      </w:r>
    </w:p>
    <w:p w:rsidR="00356E69" w:rsidRPr="004C7240" w:rsidRDefault="00356E69" w:rsidP="00356E69">
      <w:pPr>
        <w:rPr>
          <w:rFonts w:ascii="Times New Roman" w:hAnsi="Times New Roman" w:cs="Times New Roman"/>
          <w:b/>
          <w:bCs/>
        </w:rPr>
      </w:pPr>
      <w:r/>
    </w:p>
    <w:p w:rsidR="00356E69" w:rsidRPr="004C7240" w:rsidRDefault="00356E69" w:rsidP="00356E69">
      <w:pPr>
        <w:rPr>
          <w:rFonts w:ascii="Times New Roman" w:hAnsi="Times New Roman" w:cs="Times New Roman"/>
        </w:rPr>
      </w:pPr>
      <w:r w:rsidRPr="004C7240">
        <w:rPr>
          <w:rFonts w:ascii="Times New Roman" w:hAnsi="Times New Roman" w:cs="Times New Roman"/>
        </w:rPr>
        <w:t>This visitors’ center stands in close proximity to the dramatic volcanic scenery of the Abunze coast, and it offers extensive multilingual displays about the geology, ecology, and culture of the Goto Islands.</w:t>
      </w:r>
    </w:p>
    <w:p w:rsidR="00356E69" w:rsidRDefault="00356E69" w:rsidP="00356E69">
      <w:pPr>
        <w:ind w:firstLine="284"/>
        <w:rPr>
          <w:rFonts w:ascii="Times New Roman" w:hAnsi="Times New Roman" w:cs="Times New Roman"/>
        </w:rPr>
      </w:pPr>
      <w:r w:rsidRPr="004C7240">
        <w:rPr>
          <w:rFonts w:ascii="Times New Roman" w:hAnsi="Times New Roman" w:cs="Times New Roman"/>
        </w:rPr>
        <w:t>The center reopened after renovations in April 2023. It now has state-of-the-art exhibits, such as 3D projection mapping of the islands and a large-screen theater space, as well as dioramas and colorful panels related to</w:t>
      </w:r>
      <w:r>
        <w:rPr>
          <w:rFonts w:ascii="Times New Roman" w:hAnsi="Times New Roman" w:cs="Times New Roman"/>
        </w:rPr>
        <w:t xml:space="preserve"> the</w:t>
      </w:r>
      <w:r w:rsidRPr="004C7240">
        <w:rPr>
          <w:rFonts w:ascii="Times New Roman" w:hAnsi="Times New Roman" w:cs="Times New Roman"/>
        </w:rPr>
        <w:t xml:space="preserve"> islands’ plants, animals, and designation as a geopark. The exhibits and videos are offered in both Japanese and English, and they explain in easy-to-follow terms how the islands were formed, how geology influenced the </w:t>
      </w:r>
      <w:r>
        <w:rPr>
          <w:rFonts w:ascii="Times New Roman" w:hAnsi="Times New Roman" w:cs="Times New Roman"/>
        </w:rPr>
        <w:t>inhabitants</w:t>
      </w:r>
      <w:r w:rsidRPr="004C7240">
        <w:rPr>
          <w:rFonts w:ascii="Times New Roman" w:hAnsi="Times New Roman" w:cs="Times New Roman"/>
        </w:rPr>
        <w:t>’ history and culture, and how visitors can engage with the islands’ rich natural resources.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E69"/>
    <w:rsid w:val="00346BD8"/>
    <w:rsid w:val="00356E69"/>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EB889EB-CE31-4909-98CD-5F96D431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56E6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56E6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56E6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56E6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56E6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56E6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56E6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56E6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56E6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56E6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56E6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56E6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56E6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56E6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56E6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56E6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56E6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56E6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56E6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56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E6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56E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E69"/>
    <w:pPr>
      <w:spacing w:before="160" w:after="160"/>
      <w:jc w:val="center"/>
    </w:pPr>
    <w:rPr>
      <w:i/>
      <w:iCs/>
      <w:color w:val="404040" w:themeColor="text1" w:themeTint="BF"/>
    </w:rPr>
  </w:style>
  <w:style w:type="character" w:customStyle="1" w:styleId="a8">
    <w:name w:val="引用文 (文字)"/>
    <w:basedOn w:val="a0"/>
    <w:link w:val="a7"/>
    <w:uiPriority w:val="29"/>
    <w:rsid w:val="00356E69"/>
    <w:rPr>
      <w:i/>
      <w:iCs/>
      <w:color w:val="404040" w:themeColor="text1" w:themeTint="BF"/>
    </w:rPr>
  </w:style>
  <w:style w:type="paragraph" w:styleId="a9">
    <w:name w:val="List Paragraph"/>
    <w:basedOn w:val="a"/>
    <w:uiPriority w:val="34"/>
    <w:qFormat/>
    <w:rsid w:val="00356E69"/>
    <w:pPr>
      <w:ind w:left="720"/>
      <w:contextualSpacing/>
    </w:pPr>
  </w:style>
  <w:style w:type="character" w:styleId="21">
    <w:name w:val="Intense Emphasis"/>
    <w:basedOn w:val="a0"/>
    <w:uiPriority w:val="21"/>
    <w:qFormat/>
    <w:rsid w:val="00356E69"/>
    <w:rPr>
      <w:i/>
      <w:iCs/>
      <w:color w:val="0F4761" w:themeColor="accent1" w:themeShade="BF"/>
    </w:rPr>
  </w:style>
  <w:style w:type="paragraph" w:styleId="22">
    <w:name w:val="Intense Quote"/>
    <w:basedOn w:val="a"/>
    <w:next w:val="a"/>
    <w:link w:val="23"/>
    <w:uiPriority w:val="30"/>
    <w:qFormat/>
    <w:rsid w:val="00356E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56E69"/>
    <w:rPr>
      <w:i/>
      <w:iCs/>
      <w:color w:val="0F4761" w:themeColor="accent1" w:themeShade="BF"/>
    </w:rPr>
  </w:style>
  <w:style w:type="character" w:styleId="24">
    <w:name w:val="Intense Reference"/>
    <w:basedOn w:val="a0"/>
    <w:uiPriority w:val="32"/>
    <w:qFormat/>
    <w:rsid w:val="00356E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