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6A68" w:rsidRPr="004C7240" w:rsidRDefault="00716A68" w:rsidP="00716A68">
      <w:pPr>
        <w:rPr>
          <w:rFonts w:ascii="Times New Roman" w:eastAsia="Times New Roman" w:hAnsi="Times New Roman" w:cs="Times New Roman"/>
          <w:b/>
          <w:bCs/>
          <w:color w:val="000000"/>
        </w:rPr>
      </w:pPr>
      <w:r w:rsidRPr="004C7240">
        <w:rPr>
          <w:rFonts w:ascii="Times New Roman" w:eastAsia="Times New Roman" w:hAnsi="Times New Roman" w:cs="Times New Roman"/>
          <w:b/>
          <w:bCs/>
          <w:color w:val="000000"/>
        </w:rPr>
        <w:t>Goto Tourism and Historical Materials Museum</w:t>
      </w:r>
    </w:p>
    <w:p w:rsidR="00716A68" w:rsidRPr="004C7240" w:rsidRDefault="00716A68" w:rsidP="00716A68">
      <w:pPr>
        <w:rPr>
          <w:rFonts w:ascii="Times New Roman" w:hAnsi="Times New Roman" w:cs="Times New Roman"/>
          <w:b/>
          <w:bCs/>
        </w:rPr>
      </w:pPr>
      <w:r/>
    </w:p>
    <w:p w:rsidR="00716A68" w:rsidRPr="004C7240" w:rsidRDefault="00716A68" w:rsidP="00716A68">
      <w:pPr>
        <w:rPr>
          <w:rFonts w:ascii="Times New Roman" w:hAnsi="Times New Roman" w:cs="Times New Roman"/>
        </w:rPr>
      </w:pPr>
      <w:r w:rsidRPr="004C7240">
        <w:rPr>
          <w:rFonts w:ascii="Times New Roman" w:hAnsi="Times New Roman" w:cs="Times New Roman"/>
        </w:rPr>
        <w:t xml:space="preserve">This three-story museum is located within the walls of Fukue Castle and is housed in a modern reconstruction of the castle keep. Its exhibits showcase the history and culture of the Goto Islands. The first floor has a shop selling local specialties, information on sightseeing attractions, and a small theater screening a movie about the islands’ traditional </w:t>
      </w:r>
      <w:r w:rsidRPr="004C7240">
        <w:rPr>
          <w:rFonts w:ascii="Times New Roman" w:hAnsi="Times New Roman" w:cs="Times New Roman"/>
          <w:i/>
          <w:iCs/>
        </w:rPr>
        <w:t>baramon</w:t>
      </w:r>
      <w:r w:rsidRPr="004C7240">
        <w:rPr>
          <w:rFonts w:ascii="Times New Roman" w:hAnsi="Times New Roman" w:cs="Times New Roman"/>
        </w:rPr>
        <w:t xml:space="preserve"> kites. The same floor houses an archive of media and historical documents that visitors can use.</w:t>
      </w:r>
    </w:p>
    <w:p w:rsidR="00716A68" w:rsidRPr="004C7240" w:rsidRDefault="00716A68" w:rsidP="00716A68">
      <w:pPr>
        <w:ind w:firstLine="284"/>
        <w:rPr>
          <w:rFonts w:ascii="Times New Roman" w:hAnsi="Times New Roman" w:cs="Times New Roman"/>
        </w:rPr>
      </w:pPr>
      <w:r w:rsidRPr="004C7240">
        <w:rPr>
          <w:rFonts w:ascii="Times New Roman" w:hAnsi="Times New Roman" w:cs="Times New Roman"/>
        </w:rPr>
        <w:t>Exhibits on the second floor present the history, culture, and religions of the islands, displaying objects once owned by samurai families, models of the envoy ships sent to China, and exhibits on well-known cultural and religious figures from the Goto Islands.</w:t>
      </w:r>
    </w:p>
    <w:p w:rsidR="00716A68" w:rsidRDefault="00716A68" w:rsidP="00716A68">
      <w:pPr>
        <w:ind w:firstLine="284"/>
        <w:rPr>
          <w:rFonts w:ascii="Times New Roman" w:hAnsi="Times New Roman" w:cs="Times New Roman"/>
        </w:rPr>
      </w:pPr>
      <w:r w:rsidRPr="004C7240">
        <w:rPr>
          <w:rFonts w:ascii="Times New Roman" w:hAnsi="Times New Roman" w:cs="Times New Roman"/>
        </w:rPr>
        <w:t xml:space="preserve">The third floor focuses on the history of Christianity in the islands, from the arrival of the first Portuguese missionaries in 1566 to the present day. There are also displays of traditional farming and fishing implements, as well as explanations of cultural events like festivals and </w:t>
      </w:r>
      <w:r w:rsidRPr="004C7240">
        <w:rPr>
          <w:rFonts w:ascii="Times New Roman" w:hAnsi="Times New Roman" w:cs="Times New Roman"/>
          <w:i/>
          <w:iCs/>
        </w:rPr>
        <w:t>kagura</w:t>
      </w:r>
      <w:r w:rsidRPr="004C7240">
        <w:rPr>
          <w:rFonts w:ascii="Times New Roman" w:hAnsi="Times New Roman" w:cs="Times New Roman"/>
        </w:rPr>
        <w:t xml:space="preserve"> dance.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68"/>
    <w:rsid w:val="00346BD8"/>
    <w:rsid w:val="00562B2A"/>
    <w:rsid w:val="00716A6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3B8716-2E9F-45FA-852E-80EBC9D0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6A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6A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6A6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6A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6A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6A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6A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6A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6A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6A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6A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6A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6A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6A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6A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6A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6A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6A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6A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A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A68"/>
    <w:pPr>
      <w:spacing w:before="160" w:after="160"/>
      <w:jc w:val="center"/>
    </w:pPr>
    <w:rPr>
      <w:i/>
      <w:iCs/>
      <w:color w:val="404040" w:themeColor="text1" w:themeTint="BF"/>
    </w:rPr>
  </w:style>
  <w:style w:type="character" w:customStyle="1" w:styleId="a8">
    <w:name w:val="引用文 (文字)"/>
    <w:basedOn w:val="a0"/>
    <w:link w:val="a7"/>
    <w:uiPriority w:val="29"/>
    <w:rsid w:val="00716A68"/>
    <w:rPr>
      <w:i/>
      <w:iCs/>
      <w:color w:val="404040" w:themeColor="text1" w:themeTint="BF"/>
    </w:rPr>
  </w:style>
  <w:style w:type="paragraph" w:styleId="a9">
    <w:name w:val="List Paragraph"/>
    <w:basedOn w:val="a"/>
    <w:uiPriority w:val="34"/>
    <w:qFormat/>
    <w:rsid w:val="00716A68"/>
    <w:pPr>
      <w:ind w:left="720"/>
      <w:contextualSpacing/>
    </w:pPr>
  </w:style>
  <w:style w:type="character" w:styleId="21">
    <w:name w:val="Intense Emphasis"/>
    <w:basedOn w:val="a0"/>
    <w:uiPriority w:val="21"/>
    <w:qFormat/>
    <w:rsid w:val="00716A68"/>
    <w:rPr>
      <w:i/>
      <w:iCs/>
      <w:color w:val="0F4761" w:themeColor="accent1" w:themeShade="BF"/>
    </w:rPr>
  </w:style>
  <w:style w:type="paragraph" w:styleId="22">
    <w:name w:val="Intense Quote"/>
    <w:basedOn w:val="a"/>
    <w:next w:val="a"/>
    <w:link w:val="23"/>
    <w:uiPriority w:val="30"/>
    <w:qFormat/>
    <w:rsid w:val="00716A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6A68"/>
    <w:rPr>
      <w:i/>
      <w:iCs/>
      <w:color w:val="0F4761" w:themeColor="accent1" w:themeShade="BF"/>
    </w:rPr>
  </w:style>
  <w:style w:type="character" w:styleId="24">
    <w:name w:val="Intense Reference"/>
    <w:basedOn w:val="a0"/>
    <w:uiPriority w:val="32"/>
    <w:qFormat/>
    <w:rsid w:val="00716A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