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92B" w:rsidRDefault="00E4792B" w:rsidP="00E4792B">
      <w:pPr>
        <w:pBdr>
          <w:top w:val="nil"/>
          <w:left w:val="nil"/>
          <w:bottom w:val="nil"/>
          <w:right w:val="nil"/>
          <w:between w:val="nil"/>
        </w:pBdr>
        <w:tabs>
          <w:tab w:val="left" w:pos="284"/>
        </w:tabs>
        <w:rPr>
          <w:color w:val="000000"/>
        </w:rPr>
      </w:pPr>
      <w:r>
        <w:rPr>
          <w:rFonts w:eastAsia="Times New Roman"/>
          <w:b/>
          <w:color w:val="000000"/>
        </w:rPr>
        <w:t>Tokoname Tou no Mori Museum</w:t>
      </w:r>
    </w:p>
    <w:p w:rsidR="00E4792B" w:rsidRDefault="00E4792B" w:rsidP="00E4792B">
      <w:pPr>
        <w:pBdr>
          <w:top w:val="nil"/>
          <w:left w:val="nil"/>
          <w:bottom w:val="nil"/>
          <w:right w:val="nil"/>
          <w:between w:val="nil"/>
        </w:pBdr>
        <w:tabs>
          <w:tab w:val="left" w:pos="284"/>
        </w:tabs>
        <w:rPr>
          <w:color w:val="000000"/>
        </w:rPr>
      </w:pPr>
      <w:r/>
    </w:p>
    <w:p w:rsidR="00E4792B" w:rsidRDefault="00E4792B" w:rsidP="00E4792B">
      <w:pPr>
        <w:pBdr>
          <w:top w:val="nil"/>
          <w:left w:val="nil"/>
          <w:bottom w:val="nil"/>
          <w:right w:val="nil"/>
          <w:between w:val="nil"/>
        </w:pBdr>
        <w:tabs>
          <w:tab w:val="left" w:pos="284"/>
        </w:tabs>
        <w:rPr>
          <w:color w:val="000000"/>
        </w:rPr>
      </w:pPr>
      <w:r>
        <w:rPr>
          <w:rFonts w:eastAsia="Times New Roman"/>
          <w:color w:val="000000"/>
        </w:rPr>
        <w:t xml:space="preserve">Tokoname is known as one of Japan’s “Six Ancient Kilns.” These are production areas with pottery traditions that date back more than 1,000 years. Tokoname Tou no Mori (“Tokoname Pottery Forest”) is a cultural facility that celebrates the city’s rich pottery legacy and looks to its future. It combines a history museum that provides useful information, a research institute, and a studio to train young ceramic artists. </w:t>
      </w:r>
    </w:p>
    <w:p w:rsidR="00E4792B" w:rsidRDefault="00E4792B" w:rsidP="00E4792B">
      <w:pPr>
        <w:pBdr>
          <w:top w:val="nil"/>
          <w:left w:val="nil"/>
          <w:bottom w:val="nil"/>
          <w:right w:val="nil"/>
          <w:between w:val="nil"/>
        </w:pBdr>
        <w:tabs>
          <w:tab w:val="left" w:pos="284"/>
        </w:tabs>
        <w:rPr>
          <w:color w:val="000000"/>
        </w:rPr>
      </w:pPr>
    </w:p>
    <w:p w:rsidR="00E4792B" w:rsidRDefault="00E4792B" w:rsidP="00E4792B">
      <w:pPr>
        <w:pBdr>
          <w:top w:val="nil"/>
          <w:left w:val="nil"/>
          <w:bottom w:val="nil"/>
          <w:right w:val="nil"/>
          <w:between w:val="nil"/>
        </w:pBdr>
        <w:tabs>
          <w:tab w:val="left" w:pos="284"/>
          <w:tab w:val="left" w:pos="2520"/>
        </w:tabs>
        <w:rPr>
          <w:color w:val="000000"/>
        </w:rPr>
      </w:pPr>
      <w:r>
        <w:rPr>
          <w:rFonts w:eastAsia="Times New Roman"/>
          <w:color w:val="000000"/>
        </w:rPr>
        <w:t xml:space="preserve">The museum displays fine examples of Tokoname ware made over the centuries. Each section of the exhibit includes detailed explanations in English about the artifacts and the techniques used to make them. </w:t>
      </w:r>
    </w:p>
    <w:p w:rsidR="00E4792B" w:rsidRDefault="00E4792B" w:rsidP="00E4792B">
      <w:pPr>
        <w:pBdr>
          <w:top w:val="nil"/>
          <w:left w:val="nil"/>
          <w:bottom w:val="nil"/>
          <w:right w:val="nil"/>
          <w:between w:val="nil"/>
        </w:pBdr>
        <w:tabs>
          <w:tab w:val="left" w:pos="284"/>
          <w:tab w:val="left" w:pos="2520"/>
        </w:tabs>
        <w:rPr>
          <w:color w:val="000000"/>
        </w:rPr>
      </w:pPr>
    </w:p>
    <w:p w:rsidR="00E4792B" w:rsidRDefault="00E4792B" w:rsidP="00E4792B">
      <w:pPr>
        <w:pBdr>
          <w:top w:val="nil"/>
          <w:left w:val="nil"/>
          <w:bottom w:val="nil"/>
          <w:right w:val="nil"/>
          <w:between w:val="nil"/>
        </w:pBdr>
        <w:tabs>
          <w:tab w:val="left" w:pos="284"/>
          <w:tab w:val="left" w:pos="2520"/>
        </w:tabs>
        <w:rPr>
          <w:color w:val="000000"/>
        </w:rPr>
      </w:pPr>
      <w:r>
        <w:rPr>
          <w:rFonts w:eastAsia="Times New Roman"/>
          <w:color w:val="000000"/>
        </w:rPr>
        <w:t>Tou no Mori Museum is part of Course B on the Pottery Footpath and can be reached in 25 minutes on foot if going directly from Tokoname Station.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2B"/>
    <w:rsid w:val="00346BD8"/>
    <w:rsid w:val="00562B2A"/>
    <w:rsid w:val="00BD54C2"/>
    <w:rsid w:val="00D72ECD"/>
    <w:rsid w:val="00E4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5134AA-4B62-4F7D-BEDE-D7C8D29A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79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79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79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79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79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79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79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79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79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79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79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79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79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79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79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79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79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79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79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9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92B"/>
    <w:pPr>
      <w:spacing w:before="160" w:after="160"/>
      <w:jc w:val="center"/>
    </w:pPr>
    <w:rPr>
      <w:i/>
      <w:iCs/>
      <w:color w:val="404040" w:themeColor="text1" w:themeTint="BF"/>
    </w:rPr>
  </w:style>
  <w:style w:type="character" w:customStyle="1" w:styleId="a8">
    <w:name w:val="引用文 (文字)"/>
    <w:basedOn w:val="a0"/>
    <w:link w:val="a7"/>
    <w:uiPriority w:val="29"/>
    <w:rsid w:val="00E4792B"/>
    <w:rPr>
      <w:i/>
      <w:iCs/>
      <w:color w:val="404040" w:themeColor="text1" w:themeTint="BF"/>
    </w:rPr>
  </w:style>
  <w:style w:type="paragraph" w:styleId="a9">
    <w:name w:val="List Paragraph"/>
    <w:basedOn w:val="a"/>
    <w:uiPriority w:val="34"/>
    <w:qFormat/>
    <w:rsid w:val="00E4792B"/>
    <w:pPr>
      <w:ind w:left="720"/>
      <w:contextualSpacing/>
    </w:pPr>
  </w:style>
  <w:style w:type="character" w:styleId="21">
    <w:name w:val="Intense Emphasis"/>
    <w:basedOn w:val="a0"/>
    <w:uiPriority w:val="21"/>
    <w:qFormat/>
    <w:rsid w:val="00E4792B"/>
    <w:rPr>
      <w:i/>
      <w:iCs/>
      <w:color w:val="0F4761" w:themeColor="accent1" w:themeShade="BF"/>
    </w:rPr>
  </w:style>
  <w:style w:type="paragraph" w:styleId="22">
    <w:name w:val="Intense Quote"/>
    <w:basedOn w:val="a"/>
    <w:next w:val="a"/>
    <w:link w:val="23"/>
    <w:uiPriority w:val="30"/>
    <w:qFormat/>
    <w:rsid w:val="00E47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792B"/>
    <w:rPr>
      <w:i/>
      <w:iCs/>
      <w:color w:val="0F4761" w:themeColor="accent1" w:themeShade="BF"/>
    </w:rPr>
  </w:style>
  <w:style w:type="character" w:styleId="24">
    <w:name w:val="Intense Reference"/>
    <w:basedOn w:val="a0"/>
    <w:uiPriority w:val="32"/>
    <w:qFormat/>
    <w:rsid w:val="00E47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