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1032" w:rsidRPr="0042683E" w:rsidRDefault="00081032" w:rsidP="00081032">
      <w:pPr>
        <w:jc w:val="left"/>
        <w:rPr>
          <w:rFonts w:ascii="Times New Roman" w:eastAsia="Times New Roman" w:hAnsi="Times New Roman" w:cs="Times New Roman"/>
          <w:b/>
          <w:sz w:val="24"/>
          <w:szCs w:val="24"/>
        </w:rPr>
      </w:pPr>
      <w:r w:rsidRPr="0042683E">
        <w:rPr>
          <w:rFonts w:ascii="Times New Roman" w:eastAsia="Times New Roman" w:hAnsi="Times New Roman" w:cs="Times New Roman"/>
          <w:b/>
          <w:sz w:val="24"/>
          <w:szCs w:val="24"/>
        </w:rPr>
        <w:t>Mojikō Station</w:t>
      </w:r>
    </w:p>
    <w:p w:rsidR="00081032" w:rsidRPr="0042683E" w:rsidRDefault="00081032" w:rsidP="00081032">
      <w:pPr>
        <w:jc w:val="left"/>
        <w:rPr>
          <w:rFonts w:ascii="Times New Roman" w:eastAsia="Times New Roman" w:hAnsi="Times New Roman" w:cs="Times New Roman"/>
          <w:b/>
          <w:sz w:val="24"/>
          <w:szCs w:val="24"/>
        </w:rPr>
      </w:pPr>
      <w:r/>
    </w:p>
    <w:p w:rsidR="00081032" w:rsidRPr="00D030B5" w:rsidRDefault="00081032" w:rsidP="00081032">
      <w:pPr>
        <w:widowControl/>
        <w:jc w:val="left"/>
        <w:rPr>
          <w:rFonts w:ascii="Times New Roman" w:hAnsi="Times New Roman"/>
          <w:i/>
          <w:sz w:val="24"/>
        </w:rPr>
      </w:pPr>
      <w:r w:rsidRPr="00D030B5">
        <w:rPr>
          <w:rFonts w:ascii="Times New Roman" w:hAnsi="Times New Roman"/>
          <w:i/>
          <w:sz w:val="24"/>
        </w:rPr>
        <w:t>Moji</w:t>
      </w:r>
      <w:r>
        <w:rPr>
          <w:rFonts w:ascii="Times New Roman" w:eastAsia="Times New Roman" w:hAnsi="Times New Roman" w:cs="Times New Roman"/>
          <w:bCs/>
          <w:i/>
          <w:iCs/>
          <w:sz w:val="24"/>
          <w:szCs w:val="24"/>
        </w:rPr>
        <w:t>:</w:t>
      </w:r>
      <w:r w:rsidRPr="00D030B5">
        <w:rPr>
          <w:rFonts w:ascii="Times New Roman" w:hAnsi="Times New Roman"/>
          <w:i/>
          <w:sz w:val="24"/>
        </w:rPr>
        <w:t xml:space="preserve"> Gateway to Japan and the World</w:t>
      </w:r>
    </w:p>
    <w:p w:rsidR="00081032" w:rsidRPr="0042683E" w:rsidRDefault="00081032" w:rsidP="00081032">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Since 1891, Mojikō Station has connect</w:t>
      </w:r>
      <w:r>
        <w:rPr>
          <w:rFonts w:ascii="Times New Roman" w:eastAsia="Times New Roman" w:hAnsi="Times New Roman" w:cs="Times New Roman"/>
          <w:sz w:val="24"/>
          <w:szCs w:val="24"/>
        </w:rPr>
        <w:t>ed</w:t>
      </w:r>
      <w:r w:rsidRPr="0042683E">
        <w:rPr>
          <w:rFonts w:ascii="Times New Roman" w:eastAsia="Times New Roman" w:hAnsi="Times New Roman" w:cs="Times New Roman"/>
          <w:sz w:val="24"/>
          <w:szCs w:val="24"/>
        </w:rPr>
        <w:t xml:space="preserve"> Kyushu to the Japanese mainland and the world at large. Its symmetrical, Neo-Renaissance design is reminiscent of a gateway, reflecting the role it has played for over a century. </w:t>
      </w:r>
      <w:r>
        <w:rPr>
          <w:rFonts w:ascii="Times New Roman" w:eastAsia="Times New Roman" w:hAnsi="Times New Roman" w:cs="Times New Roman"/>
          <w:sz w:val="24"/>
          <w:szCs w:val="24"/>
        </w:rPr>
        <w:t>In the years since its construction, t</w:t>
      </w:r>
      <w:r w:rsidRPr="0042683E">
        <w:rPr>
          <w:rFonts w:ascii="Times New Roman" w:eastAsia="Times New Roman" w:hAnsi="Times New Roman" w:cs="Times New Roman"/>
          <w:sz w:val="24"/>
          <w:szCs w:val="24"/>
        </w:rPr>
        <w:t>he station has been relocated, renamed, and renovated, but it endures as a symbol of Moji’s prosperity at the turn of the twentieth century.</w:t>
      </w:r>
    </w:p>
    <w:p w:rsidR="00081032" w:rsidRPr="0042683E" w:rsidRDefault="00081032" w:rsidP="00081032">
      <w:pPr>
        <w:widowControl/>
        <w:jc w:val="left"/>
        <w:rPr>
          <w:rFonts w:ascii="Times New Roman" w:eastAsia="Times New Roman" w:hAnsi="Times New Roman" w:cs="Times New Roman"/>
          <w:sz w:val="24"/>
          <w:szCs w:val="24"/>
        </w:rPr>
      </w:pPr>
    </w:p>
    <w:p w:rsidR="00081032" w:rsidRPr="0042683E" w:rsidRDefault="00081032" w:rsidP="00081032">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Spurred by </w:t>
      </w:r>
      <w:r>
        <w:rPr>
          <w:rFonts w:ascii="Times New Roman" w:eastAsia="Times New Roman" w:hAnsi="Times New Roman" w:cs="Times New Roman"/>
          <w:sz w:val="24"/>
          <w:szCs w:val="24"/>
        </w:rPr>
        <w:t>Moji</w:t>
      </w:r>
      <w:r w:rsidRPr="004268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42683E">
        <w:rPr>
          <w:rFonts w:ascii="Times New Roman" w:eastAsia="Times New Roman" w:hAnsi="Times New Roman" w:cs="Times New Roman"/>
          <w:sz w:val="24"/>
          <w:szCs w:val="24"/>
        </w:rPr>
        <w:t xml:space="preserve">ort’s rapid development, in 1914 the city </w:t>
      </w:r>
      <w:r>
        <w:rPr>
          <w:rFonts w:ascii="Times New Roman" w:eastAsia="Times New Roman" w:hAnsi="Times New Roman" w:cs="Times New Roman"/>
          <w:sz w:val="24"/>
          <w:szCs w:val="24"/>
        </w:rPr>
        <w:t>demolished the old station building and erected</w:t>
      </w:r>
      <w:r w:rsidRPr="0042683E">
        <w:rPr>
          <w:rFonts w:ascii="Times New Roman" w:eastAsia="Times New Roman" w:hAnsi="Times New Roman" w:cs="Times New Roman"/>
          <w:sz w:val="24"/>
          <w:szCs w:val="24"/>
        </w:rPr>
        <w:t xml:space="preserve"> a new building closer to the water, where it stands today. Though originally called “Moji Station,” it was renamed in April 1942 </w:t>
      </w:r>
      <w:r>
        <w:rPr>
          <w:rFonts w:ascii="Times New Roman" w:eastAsia="Times New Roman" w:hAnsi="Times New Roman" w:cs="Times New Roman"/>
          <w:sz w:val="24"/>
          <w:szCs w:val="24"/>
        </w:rPr>
        <w:t xml:space="preserve">to become </w:t>
      </w:r>
      <w:r w:rsidRPr="00CD3A20">
        <w:rPr>
          <w:rFonts w:ascii="Times New Roman" w:eastAsia="Times New Roman" w:hAnsi="Times New Roman" w:cs="Times New Roman"/>
          <w:i/>
          <w:iCs/>
          <w:sz w:val="24"/>
          <w:szCs w:val="24"/>
        </w:rPr>
        <w:t>Mojikō</w:t>
      </w:r>
      <w:r w:rsidRPr="0042683E">
        <w:rPr>
          <w:rFonts w:ascii="Times New Roman" w:eastAsia="Times New Roman" w:hAnsi="Times New Roman" w:cs="Times New Roman"/>
          <w:sz w:val="24"/>
          <w:szCs w:val="24"/>
        </w:rPr>
        <w:t xml:space="preserve"> (Moji Port)</w:t>
      </w:r>
      <w:r>
        <w:rPr>
          <w:rFonts w:ascii="Times New Roman" w:eastAsia="Times New Roman" w:hAnsi="Times New Roman" w:cs="Times New Roman"/>
          <w:sz w:val="24"/>
          <w:szCs w:val="24"/>
        </w:rPr>
        <w:t>. This name change</w:t>
      </w:r>
      <w:r w:rsidRPr="0042683E">
        <w:rPr>
          <w:rFonts w:ascii="Times New Roman" w:eastAsia="Times New Roman" w:hAnsi="Times New Roman" w:cs="Times New Roman"/>
          <w:sz w:val="24"/>
          <w:szCs w:val="24"/>
        </w:rPr>
        <w:t xml:space="preserve"> coincide</w:t>
      </w:r>
      <w:r>
        <w:rPr>
          <w:rFonts w:ascii="Times New Roman" w:eastAsia="Times New Roman" w:hAnsi="Times New Roman" w:cs="Times New Roman"/>
          <w:sz w:val="24"/>
          <w:szCs w:val="24"/>
        </w:rPr>
        <w:t>d</w:t>
      </w:r>
      <w:r w:rsidRPr="0042683E">
        <w:rPr>
          <w:rFonts w:ascii="Times New Roman" w:eastAsia="Times New Roman" w:hAnsi="Times New Roman" w:cs="Times New Roman"/>
          <w:sz w:val="24"/>
          <w:szCs w:val="24"/>
        </w:rPr>
        <w:t xml:space="preserve"> with the opening of the Kanmon Tunnel</w:t>
      </w:r>
      <w:r>
        <w:rPr>
          <w:rFonts w:ascii="Times New Roman" w:eastAsia="Times New Roman" w:hAnsi="Times New Roman" w:cs="Times New Roman"/>
          <w:sz w:val="24"/>
          <w:szCs w:val="24"/>
        </w:rPr>
        <w:t>, which</w:t>
      </w:r>
      <w:r w:rsidRPr="0042683E">
        <w:rPr>
          <w:rFonts w:ascii="Times New Roman" w:eastAsia="Times New Roman" w:hAnsi="Times New Roman" w:cs="Times New Roman"/>
          <w:sz w:val="24"/>
          <w:szCs w:val="24"/>
        </w:rPr>
        <w:t xml:space="preserve"> linked Kyushu’s railroad to </w:t>
      </w:r>
      <w:r>
        <w:rPr>
          <w:rFonts w:ascii="Times New Roman" w:eastAsia="Times New Roman" w:hAnsi="Times New Roman" w:cs="Times New Roman"/>
          <w:sz w:val="24"/>
          <w:szCs w:val="24"/>
        </w:rPr>
        <w:t xml:space="preserve">Japan’s main island of </w:t>
      </w:r>
      <w:r w:rsidRPr="0042683E">
        <w:rPr>
          <w:rFonts w:ascii="Times New Roman" w:eastAsia="Times New Roman" w:hAnsi="Times New Roman" w:cs="Times New Roman"/>
          <w:sz w:val="24"/>
          <w:szCs w:val="24"/>
        </w:rPr>
        <w:t>Honshu.</w:t>
      </w:r>
    </w:p>
    <w:p w:rsidR="00081032" w:rsidRPr="0042683E" w:rsidRDefault="00081032" w:rsidP="00081032">
      <w:pPr>
        <w:widowControl/>
        <w:jc w:val="left"/>
        <w:rPr>
          <w:rFonts w:ascii="Times New Roman" w:eastAsia="Times New Roman" w:hAnsi="Times New Roman" w:cs="Times New Roman"/>
          <w:sz w:val="24"/>
          <w:szCs w:val="24"/>
        </w:rPr>
      </w:pPr>
    </w:p>
    <w:p w:rsidR="00081032" w:rsidRPr="00D030B5" w:rsidRDefault="00081032" w:rsidP="00081032">
      <w:pPr>
        <w:widowControl/>
        <w:jc w:val="left"/>
        <w:rPr>
          <w:rFonts w:ascii="Times New Roman" w:hAnsi="Times New Roman"/>
          <w:i/>
          <w:sz w:val="24"/>
        </w:rPr>
      </w:pPr>
      <w:r w:rsidRPr="00D030B5">
        <w:rPr>
          <w:rFonts w:ascii="Times New Roman" w:hAnsi="Times New Roman"/>
          <w:i/>
          <w:sz w:val="24"/>
        </w:rPr>
        <w:t>European</w:t>
      </w:r>
      <w:r w:rsidRPr="008A60F5">
        <w:rPr>
          <w:rFonts w:ascii="Times New Roman" w:eastAsia="Times New Roman" w:hAnsi="Times New Roman" w:cs="Times New Roman"/>
          <w:bCs/>
          <w:i/>
          <w:iCs/>
          <w:sz w:val="24"/>
          <w:szCs w:val="24"/>
        </w:rPr>
        <w:t xml:space="preserve"> Architectural</w:t>
      </w:r>
      <w:r w:rsidRPr="00D030B5">
        <w:rPr>
          <w:rFonts w:ascii="Times New Roman" w:hAnsi="Times New Roman"/>
          <w:i/>
          <w:sz w:val="24"/>
        </w:rPr>
        <w:t xml:space="preserve"> Influence</w:t>
      </w:r>
    </w:p>
    <w:p w:rsidR="00081032" w:rsidRPr="0042683E" w:rsidRDefault="00081032" w:rsidP="00081032">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w:t>
      </w:r>
      <w:r w:rsidRPr="0042683E">
        <w:rPr>
          <w:rFonts w:ascii="Times New Roman" w:eastAsia="Times New Roman" w:hAnsi="Times New Roman" w:cs="Times New Roman"/>
          <w:sz w:val="24"/>
          <w:szCs w:val="24"/>
        </w:rPr>
        <w:t xml:space="preserve">he two-story wooden structure appears to be clad in stone, </w:t>
      </w:r>
      <w:r>
        <w:rPr>
          <w:rFonts w:ascii="Times New Roman" w:eastAsia="Times New Roman" w:hAnsi="Times New Roman" w:cs="Times New Roman"/>
          <w:sz w:val="24"/>
          <w:szCs w:val="24"/>
        </w:rPr>
        <w:t>it is actually covered in</w:t>
      </w:r>
      <w:r w:rsidRPr="0042683E">
        <w:rPr>
          <w:rFonts w:ascii="Times New Roman" w:eastAsia="Times New Roman" w:hAnsi="Times New Roman" w:cs="Times New Roman"/>
          <w:sz w:val="24"/>
          <w:szCs w:val="24"/>
        </w:rPr>
        <w:t xml:space="preserve"> a layer of mortar </w:t>
      </w:r>
      <w:r>
        <w:rPr>
          <w:rFonts w:ascii="Times New Roman" w:eastAsia="Times New Roman" w:hAnsi="Times New Roman" w:cs="Times New Roman"/>
          <w:sz w:val="24"/>
          <w:szCs w:val="24"/>
        </w:rPr>
        <w:t xml:space="preserve">that has been shaped </w:t>
      </w:r>
      <w:r w:rsidRPr="0042683E">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resemble</w:t>
      </w:r>
      <w:r w:rsidRPr="0042683E">
        <w:rPr>
          <w:rFonts w:ascii="Times New Roman" w:eastAsia="Times New Roman" w:hAnsi="Times New Roman" w:cs="Times New Roman"/>
          <w:sz w:val="24"/>
          <w:szCs w:val="24"/>
        </w:rPr>
        <w:t xml:space="preserve"> stone cladding. The mansard roof, decorative ironwork, and pilasters flanking the main entrance are all features of Neo-Renaissance architecture, which </w:t>
      </w:r>
      <w:r>
        <w:rPr>
          <w:rFonts w:ascii="Times New Roman" w:eastAsia="Times New Roman" w:hAnsi="Times New Roman" w:cs="Times New Roman"/>
          <w:sz w:val="24"/>
          <w:szCs w:val="24"/>
        </w:rPr>
        <w:t>became</w:t>
      </w:r>
      <w:r w:rsidRPr="0042683E">
        <w:rPr>
          <w:rFonts w:ascii="Times New Roman" w:eastAsia="Times New Roman" w:hAnsi="Times New Roman" w:cs="Times New Roman"/>
          <w:sz w:val="24"/>
          <w:szCs w:val="24"/>
        </w:rPr>
        <w:t xml:space="preserve"> popular in Europe in the mid-nineteenth century.</w:t>
      </w:r>
      <w:r>
        <w:rPr>
          <w:rFonts w:ascii="Times New Roman" w:eastAsia="Times New Roman" w:hAnsi="Times New Roman" w:cs="Times New Roman"/>
          <w:sz w:val="24"/>
          <w:szCs w:val="24"/>
        </w:rPr>
        <w:t xml:space="preserve"> The presence of these European elements hints at the influence that Western design had on Japanese architects of the late nineteenth and early twentieth centuries.</w:t>
      </w:r>
    </w:p>
    <w:p w:rsidR="00081032" w:rsidRPr="0042683E" w:rsidRDefault="00081032" w:rsidP="00081032">
      <w:pPr>
        <w:widowControl/>
        <w:jc w:val="left"/>
        <w:rPr>
          <w:rFonts w:ascii="Times New Roman" w:eastAsia="Times New Roman" w:hAnsi="Times New Roman" w:cs="Times New Roman"/>
          <w:sz w:val="24"/>
          <w:szCs w:val="24"/>
        </w:rPr>
      </w:pPr>
    </w:p>
    <w:p w:rsidR="00081032" w:rsidRPr="0042683E" w:rsidRDefault="00081032" w:rsidP="00081032">
      <w:pPr>
        <w:widowControl/>
        <w:jc w:val="left"/>
        <w:rPr>
          <w:rFonts w:ascii="Times New Roman" w:eastAsia="Times New Roman" w:hAnsi="Times New Roman" w:cs="Times New Roman"/>
          <w:b/>
          <w:bCs/>
          <w:sz w:val="24"/>
          <w:szCs w:val="24"/>
        </w:rPr>
      </w:pPr>
      <w:r w:rsidRPr="0042683E">
        <w:rPr>
          <w:rFonts w:ascii="Times New Roman" w:eastAsia="Times New Roman" w:hAnsi="Times New Roman" w:cs="Times New Roman"/>
          <w:b/>
          <w:bCs/>
          <w:sz w:val="24"/>
          <w:szCs w:val="24"/>
        </w:rPr>
        <w:t>A Once-Bustling Station</w:t>
      </w:r>
    </w:p>
    <w:p w:rsidR="00081032" w:rsidRPr="0042683E" w:rsidRDefault="00081032" w:rsidP="00081032">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Mojikō Station underwent six years of extensive renovation before reopening in 2019. Today, it serves as both a public train station and a physical testament to Moji’s </w:t>
      </w:r>
      <w:r>
        <w:rPr>
          <w:rFonts w:ascii="Times New Roman" w:eastAsia="Times New Roman" w:hAnsi="Times New Roman" w:cs="Times New Roman"/>
          <w:sz w:val="24"/>
          <w:szCs w:val="24"/>
        </w:rPr>
        <w:t>identity</w:t>
      </w:r>
      <w:r w:rsidRPr="0042683E">
        <w:rPr>
          <w:rFonts w:ascii="Times New Roman" w:eastAsia="Times New Roman" w:hAnsi="Times New Roman" w:cs="Times New Roman"/>
          <w:sz w:val="24"/>
          <w:szCs w:val="24"/>
        </w:rPr>
        <w:t xml:space="preserve"> at the turn of the 1900s. </w:t>
      </w:r>
      <w:r>
        <w:rPr>
          <w:rFonts w:ascii="Times New Roman" w:eastAsia="Times New Roman" w:hAnsi="Times New Roman" w:cs="Times New Roman"/>
          <w:sz w:val="24"/>
          <w:szCs w:val="24"/>
        </w:rPr>
        <w:t>T</w:t>
      </w:r>
      <w:r w:rsidRPr="0042683E">
        <w:rPr>
          <w:rFonts w:ascii="Times New Roman" w:eastAsia="Times New Roman" w:hAnsi="Times New Roman" w:cs="Times New Roman"/>
          <w:sz w:val="24"/>
          <w:szCs w:val="24"/>
        </w:rPr>
        <w:t>he station</w:t>
      </w:r>
      <w:r>
        <w:rPr>
          <w:rFonts w:ascii="Times New Roman" w:eastAsia="Times New Roman" w:hAnsi="Times New Roman" w:cs="Times New Roman"/>
          <w:sz w:val="24"/>
          <w:szCs w:val="24"/>
        </w:rPr>
        <w:t xml:space="preserve"> retains many of its</w:t>
      </w:r>
      <w:r w:rsidRPr="0042683E">
        <w:rPr>
          <w:rFonts w:ascii="Times New Roman" w:eastAsia="Times New Roman" w:hAnsi="Times New Roman" w:cs="Times New Roman"/>
          <w:sz w:val="24"/>
          <w:szCs w:val="24"/>
        </w:rPr>
        <w:t xml:space="preserve"> twentieth-century features, such as the elegant mantelpiece and fireplace in the ticket office, formerly the waiting lounge for first- and second-class ticket holders. Third-class passengers waited across the main hall</w:t>
      </w:r>
      <w:r>
        <w:rPr>
          <w:rFonts w:ascii="Times New Roman" w:eastAsia="Times New Roman" w:hAnsi="Times New Roman" w:cs="Times New Roman"/>
          <w:sz w:val="24"/>
          <w:szCs w:val="24"/>
        </w:rPr>
        <w:t>,</w:t>
      </w:r>
      <w:r w:rsidRPr="0042683E">
        <w:rPr>
          <w:rFonts w:ascii="Times New Roman" w:eastAsia="Times New Roman" w:hAnsi="Times New Roman" w:cs="Times New Roman"/>
          <w:sz w:val="24"/>
          <w:szCs w:val="24"/>
        </w:rPr>
        <w:t xml:space="preserve"> in a room that </w:t>
      </w:r>
      <w:r>
        <w:rPr>
          <w:rFonts w:ascii="Times New Roman" w:eastAsia="Times New Roman" w:hAnsi="Times New Roman" w:cs="Times New Roman"/>
          <w:sz w:val="24"/>
          <w:szCs w:val="24"/>
        </w:rPr>
        <w:t>is now</w:t>
      </w:r>
      <w:r w:rsidRPr="0042683E">
        <w:rPr>
          <w:rFonts w:ascii="Times New Roman" w:eastAsia="Times New Roman" w:hAnsi="Times New Roman" w:cs="Times New Roman"/>
          <w:sz w:val="24"/>
          <w:szCs w:val="24"/>
        </w:rPr>
        <w:t xml:space="preserve"> a café. Staircases near the entrance lead to the second floor, where there was once a special lounge for </w:t>
      </w:r>
      <w:r>
        <w:rPr>
          <w:rFonts w:ascii="Times New Roman" w:eastAsia="Times New Roman" w:hAnsi="Times New Roman" w:cs="Times New Roman"/>
          <w:sz w:val="24"/>
          <w:szCs w:val="24"/>
        </w:rPr>
        <w:t>important visitors</w:t>
      </w:r>
      <w:r w:rsidRPr="0042683E">
        <w:rPr>
          <w:rFonts w:ascii="Times New Roman" w:eastAsia="Times New Roman" w:hAnsi="Times New Roman" w:cs="Times New Roman"/>
          <w:sz w:val="24"/>
          <w:szCs w:val="24"/>
        </w:rPr>
        <w:t xml:space="preserve"> and an annex for their servants. These prestigious passengers were served European cuisine at Mikado Shokudō, a restaurant run by the same company that operated the trains’ dining cars. The luxurious furnishings and elegant interior are now part of an exhibit on the historic station.</w:t>
      </w:r>
    </w:p>
    <w:p w:rsidR="00081032" w:rsidRPr="0042683E" w:rsidRDefault="00081032" w:rsidP="00081032">
      <w:pPr>
        <w:widowControl/>
        <w:jc w:val="left"/>
        <w:rPr>
          <w:rFonts w:ascii="Times New Roman" w:eastAsia="Times New Roman" w:hAnsi="Times New Roman" w:cs="Times New Roman"/>
          <w:sz w:val="24"/>
          <w:szCs w:val="24"/>
        </w:rPr>
      </w:pPr>
    </w:p>
    <w:p w:rsidR="00081032" w:rsidRPr="00D030B5" w:rsidDel="00C42E9D" w:rsidRDefault="00081032" w:rsidP="00081032">
      <w:pPr>
        <w:widowControl/>
        <w:jc w:val="left"/>
        <w:rPr>
          <w:rFonts w:ascii="Times New Roman" w:hAnsi="Times New Roman"/>
          <w:i/>
          <w:sz w:val="24"/>
        </w:rPr>
      </w:pPr>
      <w:r w:rsidRPr="00D030B5">
        <w:rPr>
          <w:rFonts w:ascii="Times New Roman" w:hAnsi="Times New Roman"/>
          <w:i/>
          <w:sz w:val="24"/>
        </w:rPr>
        <w:t xml:space="preserve">Mementos </w:t>
      </w:r>
      <w:r w:rsidRPr="00D030B5" w:rsidDel="00C42E9D">
        <w:rPr>
          <w:rFonts w:ascii="Times New Roman" w:hAnsi="Times New Roman"/>
          <w:i/>
          <w:sz w:val="24"/>
        </w:rPr>
        <w:t>of Mojikō’s Past</w:t>
      </w:r>
    </w:p>
    <w:p w:rsidR="00081032" w:rsidRPr="0042683E" w:rsidRDefault="00081032" w:rsidP="00081032">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Mojikō </w:t>
      </w:r>
      <w:r>
        <w:rPr>
          <w:rFonts w:ascii="Times New Roman" w:eastAsia="Times New Roman" w:hAnsi="Times New Roman" w:cs="Times New Roman"/>
          <w:sz w:val="24"/>
          <w:szCs w:val="24"/>
        </w:rPr>
        <w:t>S</w:t>
      </w:r>
      <w:r w:rsidRPr="0042683E">
        <w:rPr>
          <w:rFonts w:ascii="Times New Roman" w:eastAsia="Times New Roman" w:hAnsi="Times New Roman" w:cs="Times New Roman"/>
          <w:sz w:val="24"/>
          <w:szCs w:val="24"/>
        </w:rPr>
        <w:t>tation played a vital role as Kyushu’s overland connection to Moji Port, and</w:t>
      </w:r>
      <w:r>
        <w:rPr>
          <w:rFonts w:ascii="Times New Roman" w:eastAsia="Times New Roman" w:hAnsi="Times New Roman" w:cs="Times New Roman"/>
          <w:sz w:val="24"/>
          <w:szCs w:val="24"/>
        </w:rPr>
        <w:t xml:space="preserve"> by extension,</w:t>
      </w:r>
      <w:r w:rsidRPr="0042683E">
        <w:rPr>
          <w:rFonts w:ascii="Times New Roman" w:eastAsia="Times New Roman" w:hAnsi="Times New Roman" w:cs="Times New Roman"/>
          <w:sz w:val="24"/>
          <w:szCs w:val="24"/>
        </w:rPr>
        <w:t xml:space="preserve"> to the world</w:t>
      </w:r>
      <w:r>
        <w:rPr>
          <w:rFonts w:ascii="Times New Roman" w:eastAsia="Times New Roman" w:hAnsi="Times New Roman" w:cs="Times New Roman"/>
          <w:sz w:val="24"/>
          <w:szCs w:val="24"/>
        </w:rPr>
        <w:t xml:space="preserve"> at large</w:t>
      </w:r>
      <w:r w:rsidRPr="0042683E">
        <w:rPr>
          <w:rFonts w:ascii="Times New Roman" w:eastAsia="Times New Roman" w:hAnsi="Times New Roman" w:cs="Times New Roman"/>
          <w:sz w:val="24"/>
          <w:szCs w:val="24"/>
        </w:rPr>
        <w:t xml:space="preserve">. Millions of people have </w:t>
      </w:r>
      <w:r>
        <w:rPr>
          <w:rFonts w:ascii="Times New Roman" w:eastAsia="Times New Roman" w:hAnsi="Times New Roman" w:cs="Times New Roman"/>
          <w:sz w:val="24"/>
          <w:szCs w:val="24"/>
        </w:rPr>
        <w:t>come and gone from</w:t>
      </w:r>
      <w:r w:rsidRPr="0042683E">
        <w:rPr>
          <w:rFonts w:ascii="Times New Roman" w:eastAsia="Times New Roman" w:hAnsi="Times New Roman" w:cs="Times New Roman"/>
          <w:sz w:val="24"/>
          <w:szCs w:val="24"/>
        </w:rPr>
        <w:t xml:space="preserve"> the port, and some of the</w:t>
      </w:r>
      <w:r>
        <w:rPr>
          <w:rFonts w:ascii="Times New Roman" w:eastAsia="Times New Roman" w:hAnsi="Times New Roman" w:cs="Times New Roman"/>
          <w:sz w:val="24"/>
          <w:szCs w:val="24"/>
        </w:rPr>
        <w:t>m have become the subjects of</w:t>
      </w:r>
      <w:r w:rsidRPr="0042683E">
        <w:rPr>
          <w:rFonts w:ascii="Times New Roman" w:eastAsia="Times New Roman" w:hAnsi="Times New Roman" w:cs="Times New Roman"/>
          <w:sz w:val="24"/>
          <w:szCs w:val="24"/>
        </w:rPr>
        <w:t xml:space="preserve"> stories </w:t>
      </w:r>
      <w:r>
        <w:rPr>
          <w:rFonts w:ascii="Times New Roman" w:eastAsia="Times New Roman" w:hAnsi="Times New Roman" w:cs="Times New Roman"/>
          <w:sz w:val="24"/>
          <w:szCs w:val="24"/>
        </w:rPr>
        <w:t xml:space="preserve">that </w:t>
      </w:r>
      <w:r w:rsidRPr="0042683E">
        <w:rPr>
          <w:rFonts w:ascii="Times New Roman" w:eastAsia="Times New Roman" w:hAnsi="Times New Roman" w:cs="Times New Roman"/>
          <w:sz w:val="24"/>
          <w:szCs w:val="24"/>
        </w:rPr>
        <w:t xml:space="preserve">are still </w:t>
      </w:r>
      <w:r>
        <w:rPr>
          <w:rFonts w:ascii="Times New Roman" w:eastAsia="Times New Roman" w:hAnsi="Times New Roman" w:cs="Times New Roman"/>
          <w:sz w:val="24"/>
          <w:szCs w:val="24"/>
        </w:rPr>
        <w:t>repeated</w:t>
      </w:r>
      <w:r w:rsidRPr="0042683E">
        <w:rPr>
          <w:rFonts w:ascii="Times New Roman" w:eastAsia="Times New Roman" w:hAnsi="Times New Roman" w:cs="Times New Roman"/>
          <w:sz w:val="24"/>
          <w:szCs w:val="24"/>
        </w:rPr>
        <w:t xml:space="preserve"> today:</w:t>
      </w:r>
    </w:p>
    <w:p w:rsidR="00081032" w:rsidRPr="0042683E" w:rsidRDefault="00081032" w:rsidP="00081032">
      <w:pPr>
        <w:widowControl/>
        <w:jc w:val="left"/>
        <w:rPr>
          <w:rFonts w:ascii="Times New Roman" w:eastAsia="Times New Roman" w:hAnsi="Times New Roman" w:cs="Times New Roman"/>
          <w:sz w:val="24"/>
          <w:szCs w:val="24"/>
        </w:rPr>
      </w:pPr>
    </w:p>
    <w:p w:rsidR="00081032" w:rsidRPr="00D030B5" w:rsidRDefault="00081032" w:rsidP="00081032">
      <w:pPr>
        <w:widowControl/>
        <w:jc w:val="left"/>
        <w:rPr>
          <w:rFonts w:ascii="Times New Roman" w:hAnsi="Times New Roman"/>
          <w:sz w:val="24"/>
          <w:u w:val="single"/>
        </w:rPr>
      </w:pPr>
      <w:r w:rsidRPr="0042683E">
        <w:rPr>
          <w:rFonts w:ascii="Times New Roman" w:eastAsia="Times New Roman" w:hAnsi="Times New Roman" w:cs="Times New Roman"/>
          <w:bCs/>
          <w:iCs/>
          <w:sz w:val="24"/>
          <w:szCs w:val="24"/>
          <w:u w:val="single"/>
        </w:rPr>
        <w:t>Ikeda Utako and t</w:t>
      </w:r>
      <w:r w:rsidRPr="008A60F5">
        <w:rPr>
          <w:rFonts w:ascii="Times New Roman" w:eastAsia="Times New Roman" w:hAnsi="Times New Roman" w:cs="Times New Roman"/>
          <w:bCs/>
          <w:iCs/>
          <w:sz w:val="24"/>
          <w:szCs w:val="24"/>
          <w:u w:val="single"/>
        </w:rPr>
        <w:t>he “</w:t>
      </w:r>
      <w:r w:rsidRPr="00D030B5">
        <w:rPr>
          <w:rFonts w:ascii="Times New Roman" w:hAnsi="Times New Roman"/>
          <w:sz w:val="24"/>
          <w:u w:val="single"/>
        </w:rPr>
        <w:t>Mirror of Pride</w:t>
      </w:r>
      <w:r w:rsidRPr="008A60F5">
        <w:rPr>
          <w:rFonts w:ascii="Times New Roman" w:eastAsia="Times New Roman" w:hAnsi="Times New Roman" w:cs="Times New Roman"/>
          <w:bCs/>
          <w:iCs/>
          <w:sz w:val="24"/>
          <w:szCs w:val="24"/>
          <w:u w:val="single"/>
        </w:rPr>
        <w:t>”</w:t>
      </w:r>
    </w:p>
    <w:p w:rsidR="00081032" w:rsidRPr="0042683E" w:rsidRDefault="00081032" w:rsidP="00081032">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42683E">
        <w:rPr>
          <w:rFonts w:ascii="Times New Roman" w:eastAsia="Times New Roman" w:hAnsi="Times New Roman" w:cs="Times New Roman"/>
          <w:sz w:val="24"/>
          <w:szCs w:val="24"/>
        </w:rPr>
        <w:t>n the northwest wing</w:t>
      </w:r>
      <w:r>
        <w:rPr>
          <w:rFonts w:ascii="Times New Roman" w:eastAsia="Times New Roman" w:hAnsi="Times New Roman" w:cs="Times New Roman"/>
          <w:sz w:val="24"/>
          <w:szCs w:val="24"/>
        </w:rPr>
        <w:t>,</w:t>
      </w:r>
      <w:r w:rsidRPr="004268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42683E">
        <w:rPr>
          <w:rFonts w:ascii="Times New Roman" w:eastAsia="Times New Roman" w:hAnsi="Times New Roman" w:cs="Times New Roman"/>
          <w:sz w:val="24"/>
          <w:szCs w:val="24"/>
        </w:rPr>
        <w:t xml:space="preserve"> large, ornate mirror hangs alongside a placard detailing the story of Ikeda Utako. In August 1945, World War II had just ended, and Japan</w:t>
      </w:r>
      <w:r>
        <w:rPr>
          <w:rFonts w:ascii="Times New Roman" w:eastAsia="Times New Roman" w:hAnsi="Times New Roman" w:cs="Times New Roman"/>
          <w:sz w:val="24"/>
          <w:szCs w:val="24"/>
        </w:rPr>
        <w:t xml:space="preserve"> had</w:t>
      </w:r>
      <w:r w:rsidRPr="0042683E">
        <w:rPr>
          <w:rFonts w:ascii="Times New Roman" w:eastAsia="Times New Roman" w:hAnsi="Times New Roman" w:cs="Times New Roman"/>
          <w:sz w:val="24"/>
          <w:szCs w:val="24"/>
        </w:rPr>
        <w:t xml:space="preserve"> beg</w:t>
      </w:r>
      <w:r>
        <w:rPr>
          <w:rFonts w:ascii="Times New Roman" w:eastAsia="Times New Roman" w:hAnsi="Times New Roman" w:cs="Times New Roman"/>
          <w:sz w:val="24"/>
          <w:szCs w:val="24"/>
        </w:rPr>
        <w:t>u</w:t>
      </w:r>
      <w:r w:rsidRPr="0042683E">
        <w:rPr>
          <w:rFonts w:ascii="Times New Roman" w:eastAsia="Times New Roman" w:hAnsi="Times New Roman" w:cs="Times New Roman"/>
          <w:sz w:val="24"/>
          <w:szCs w:val="24"/>
        </w:rPr>
        <w:t xml:space="preserve">n to withdraw its troops from overseas. Soldiers and citizens </w:t>
      </w:r>
      <w:r>
        <w:rPr>
          <w:rFonts w:ascii="Times New Roman" w:eastAsia="Times New Roman" w:hAnsi="Times New Roman" w:cs="Times New Roman"/>
          <w:sz w:val="24"/>
          <w:szCs w:val="24"/>
        </w:rPr>
        <w:t>poured</w:t>
      </w:r>
      <w:r w:rsidRPr="0042683E">
        <w:rPr>
          <w:rFonts w:ascii="Times New Roman" w:eastAsia="Times New Roman" w:hAnsi="Times New Roman" w:cs="Times New Roman"/>
          <w:sz w:val="24"/>
          <w:szCs w:val="24"/>
        </w:rPr>
        <w:t xml:space="preserve"> into Moji, and throngs of people arriving at the station waited for hours to pack themselves onto trains. Among them was a pregnant traveler named Utako, who went into labor on the platform. Night had already fallen when her water broke, and all the local doctors had</w:t>
      </w:r>
      <w:r>
        <w:rPr>
          <w:rFonts w:ascii="Times New Roman" w:eastAsia="Times New Roman" w:hAnsi="Times New Roman" w:cs="Times New Roman"/>
          <w:sz w:val="24"/>
          <w:szCs w:val="24"/>
        </w:rPr>
        <w:t xml:space="preserve"> already</w:t>
      </w:r>
      <w:r w:rsidRPr="0042683E">
        <w:rPr>
          <w:rFonts w:ascii="Times New Roman" w:eastAsia="Times New Roman" w:hAnsi="Times New Roman" w:cs="Times New Roman"/>
          <w:sz w:val="24"/>
          <w:szCs w:val="24"/>
        </w:rPr>
        <w:t xml:space="preserve"> closed their clinics, so a member </w:t>
      </w:r>
      <w:r>
        <w:rPr>
          <w:rFonts w:ascii="Times New Roman" w:eastAsia="Times New Roman" w:hAnsi="Times New Roman" w:cs="Times New Roman"/>
          <w:sz w:val="24"/>
          <w:szCs w:val="24"/>
        </w:rPr>
        <w:t xml:space="preserve">of the station staff </w:t>
      </w:r>
      <w:r w:rsidRPr="0042683E">
        <w:rPr>
          <w:rFonts w:ascii="Times New Roman" w:eastAsia="Times New Roman" w:hAnsi="Times New Roman" w:cs="Times New Roman"/>
          <w:sz w:val="24"/>
          <w:szCs w:val="24"/>
        </w:rPr>
        <w:t>escorted Utako to his own house, carrying her three-year-old child on his back. With the help of a neighbor, he safely deliver</w:t>
      </w:r>
      <w:r>
        <w:rPr>
          <w:rFonts w:ascii="Times New Roman" w:eastAsia="Times New Roman" w:hAnsi="Times New Roman" w:cs="Times New Roman"/>
          <w:sz w:val="24"/>
          <w:szCs w:val="24"/>
        </w:rPr>
        <w:t>ed</w:t>
      </w:r>
      <w:r w:rsidRPr="0042683E">
        <w:rPr>
          <w:rFonts w:ascii="Times New Roman" w:eastAsia="Times New Roman" w:hAnsi="Times New Roman" w:cs="Times New Roman"/>
          <w:sz w:val="24"/>
          <w:szCs w:val="24"/>
        </w:rPr>
        <w:t xml:space="preserve"> the baby. Utako named her newborn boy “Samonji,” written using the kanji characters for “Moji.”</w:t>
      </w:r>
    </w:p>
    <w:p w:rsidR="00081032" w:rsidRPr="0042683E" w:rsidRDefault="00081032" w:rsidP="00081032">
      <w:pPr>
        <w:widowControl/>
        <w:jc w:val="left"/>
        <w:rPr>
          <w:rFonts w:ascii="Times New Roman" w:eastAsia="Times New Roman" w:hAnsi="Times New Roman" w:cs="Times New Roman"/>
          <w:sz w:val="24"/>
          <w:szCs w:val="24"/>
        </w:rPr>
      </w:pPr>
    </w:p>
    <w:p w:rsidR="00081032" w:rsidRPr="0042683E" w:rsidRDefault="00081032" w:rsidP="00081032">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As an adult, Ikeda Samonji donated the “Mirror of Pride” to the station in 1971. It was his hope that station staff would look at their reflections and feel a sense of pride </w:t>
      </w:r>
      <w:r>
        <w:rPr>
          <w:rFonts w:ascii="Times New Roman" w:eastAsia="Times New Roman" w:hAnsi="Times New Roman" w:cs="Times New Roman"/>
          <w:sz w:val="24"/>
          <w:szCs w:val="24"/>
        </w:rPr>
        <w:t>in their work</w:t>
      </w:r>
      <w:r w:rsidRPr="0042683E">
        <w:rPr>
          <w:rFonts w:ascii="Times New Roman" w:eastAsia="Times New Roman" w:hAnsi="Times New Roman" w:cs="Times New Roman"/>
          <w:sz w:val="24"/>
          <w:szCs w:val="24"/>
        </w:rPr>
        <w:t>.</w:t>
      </w:r>
    </w:p>
    <w:p w:rsidR="00081032" w:rsidRPr="0042683E" w:rsidRDefault="00081032" w:rsidP="00081032">
      <w:pPr>
        <w:widowControl/>
        <w:jc w:val="left"/>
        <w:rPr>
          <w:rFonts w:ascii="Times New Roman" w:eastAsia="Times New Roman" w:hAnsi="Times New Roman" w:cs="Times New Roman"/>
          <w:sz w:val="24"/>
          <w:szCs w:val="24"/>
        </w:rPr>
      </w:pPr>
    </w:p>
    <w:p w:rsidR="00081032" w:rsidRPr="00D030B5" w:rsidRDefault="00081032" w:rsidP="00081032">
      <w:pPr>
        <w:widowControl/>
        <w:jc w:val="left"/>
        <w:rPr>
          <w:rFonts w:ascii="Times New Roman" w:hAnsi="Times New Roman"/>
          <w:sz w:val="24"/>
          <w:u w:val="single"/>
        </w:rPr>
      </w:pPr>
      <w:r w:rsidRPr="00D030B5">
        <w:rPr>
          <w:rFonts w:ascii="Times New Roman" w:hAnsi="Times New Roman"/>
          <w:sz w:val="24"/>
          <w:u w:val="single"/>
        </w:rPr>
        <w:t>The Fountain of Homecoming Water</w:t>
      </w:r>
    </w:p>
    <w:p w:rsidR="00081032" w:rsidRDefault="00081032" w:rsidP="00081032">
      <w:pPr>
        <w:jc w:val="left"/>
        <w:rPr>
          <w:rFonts w:ascii="Times New Roman" w:hAnsi="Times New Roman" w:cs="Times New Roman"/>
          <w:sz w:val="24"/>
          <w:szCs w:val="24"/>
        </w:rPr>
      </w:pPr>
      <w:r w:rsidRPr="0042683E">
        <w:rPr>
          <w:rFonts w:ascii="Times New Roman" w:eastAsia="Times New Roman" w:hAnsi="Times New Roman" w:cs="Times New Roman"/>
          <w:sz w:val="24"/>
          <w:szCs w:val="24"/>
        </w:rPr>
        <w:t xml:space="preserve">A fountain in front of the old washroom by the platforms is another lingering reminder of the many travelers who passed through the station. It is labeled </w:t>
      </w:r>
      <w:r w:rsidRPr="0042683E">
        <w:rPr>
          <w:rFonts w:ascii="Times New Roman" w:eastAsia="Times New Roman" w:hAnsi="Times New Roman" w:cs="Times New Roman"/>
          <w:i/>
          <w:sz w:val="24"/>
          <w:szCs w:val="24"/>
        </w:rPr>
        <w:t>kaeri mizu</w:t>
      </w:r>
      <w:r w:rsidRPr="0042683E">
        <w:rPr>
          <w:rFonts w:ascii="Times New Roman" w:eastAsia="Times New Roman" w:hAnsi="Times New Roman" w:cs="Times New Roman"/>
          <w:sz w:val="24"/>
          <w:szCs w:val="24"/>
        </w:rPr>
        <w:t>, or “homecoming water.” This fountain is where returning soldiers and repatriated Japanese citizens from the colonies could wash off the steamship soot and the dust of travel and take their first drinks of water on home soil.</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32"/>
    <w:rsid w:val="00081032"/>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F8A803-D291-45DA-8F28-08F67819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810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10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10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10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10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10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10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10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10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10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10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10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10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10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10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10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10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10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10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1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0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1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032"/>
    <w:pPr>
      <w:spacing w:before="160" w:after="160"/>
      <w:jc w:val="center"/>
    </w:pPr>
    <w:rPr>
      <w:i/>
      <w:iCs/>
      <w:color w:val="404040" w:themeColor="text1" w:themeTint="BF"/>
    </w:rPr>
  </w:style>
  <w:style w:type="character" w:customStyle="1" w:styleId="a8">
    <w:name w:val="引用文 (文字)"/>
    <w:basedOn w:val="a0"/>
    <w:link w:val="a7"/>
    <w:uiPriority w:val="29"/>
    <w:rsid w:val="00081032"/>
    <w:rPr>
      <w:i/>
      <w:iCs/>
      <w:color w:val="404040" w:themeColor="text1" w:themeTint="BF"/>
    </w:rPr>
  </w:style>
  <w:style w:type="paragraph" w:styleId="a9">
    <w:name w:val="List Paragraph"/>
    <w:basedOn w:val="a"/>
    <w:uiPriority w:val="34"/>
    <w:qFormat/>
    <w:rsid w:val="00081032"/>
    <w:pPr>
      <w:ind w:left="720"/>
      <w:contextualSpacing/>
    </w:pPr>
  </w:style>
  <w:style w:type="character" w:styleId="21">
    <w:name w:val="Intense Emphasis"/>
    <w:basedOn w:val="a0"/>
    <w:uiPriority w:val="21"/>
    <w:qFormat/>
    <w:rsid w:val="00081032"/>
    <w:rPr>
      <w:i/>
      <w:iCs/>
      <w:color w:val="0F4761" w:themeColor="accent1" w:themeShade="BF"/>
    </w:rPr>
  </w:style>
  <w:style w:type="paragraph" w:styleId="22">
    <w:name w:val="Intense Quote"/>
    <w:basedOn w:val="a"/>
    <w:next w:val="a"/>
    <w:link w:val="23"/>
    <w:uiPriority w:val="30"/>
    <w:qFormat/>
    <w:rsid w:val="00081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1032"/>
    <w:rPr>
      <w:i/>
      <w:iCs/>
      <w:color w:val="0F4761" w:themeColor="accent1" w:themeShade="BF"/>
    </w:rPr>
  </w:style>
  <w:style w:type="character" w:styleId="24">
    <w:name w:val="Intense Reference"/>
    <w:basedOn w:val="a0"/>
    <w:uiPriority w:val="32"/>
    <w:qFormat/>
    <w:rsid w:val="000810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