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51B6" w:rsidRPr="0042683E" w:rsidRDefault="007951B6" w:rsidP="007951B6">
      <w:pPr>
        <w:jc w:val="left"/>
        <w:rPr>
          <w:rFonts w:ascii="Times New Roman" w:eastAsia="メイリオ" w:hAnsi="Times New Roman" w:cs="Times New Roman"/>
          <w:b/>
          <w:bCs/>
          <w:sz w:val="24"/>
          <w:szCs w:val="24"/>
        </w:rPr>
      </w:pPr>
      <w:r w:rsidRPr="0042683E">
        <w:rPr>
          <w:rFonts w:ascii="Times New Roman" w:eastAsia="メイリオ" w:hAnsi="Times New Roman" w:cs="Times New Roman"/>
          <w:b/>
          <w:bCs/>
          <w:sz w:val="24"/>
          <w:szCs w:val="24"/>
        </w:rPr>
        <w:t>Shimonoseki, Moji, and Japan at the Turn of the Twentieth Century</w:t>
      </w:r>
    </w:p>
    <w:p/>
    <w:p w:rsidR="007951B6" w:rsidRPr="00D030B5" w:rsidRDefault="007951B6" w:rsidP="007951B6">
      <w:pPr>
        <w:jc w:val="left"/>
        <w:rPr>
          <w:rFonts w:ascii="Times New Roman" w:hAnsi="Times New Roman"/>
          <w:i/>
          <w:sz w:val="24"/>
        </w:rPr>
      </w:pPr>
      <w:r w:rsidRPr="00D030B5">
        <w:rPr>
          <w:rFonts w:ascii="Times New Roman" w:hAnsi="Times New Roman"/>
          <w:i/>
          <w:sz w:val="24"/>
        </w:rPr>
        <w:t>Late Edo to Early Meiji Eras (1853–1868)</w:t>
      </w:r>
    </w:p>
    <w:p w:rsidR="007951B6" w:rsidRPr="0042683E" w:rsidRDefault="007951B6" w:rsidP="007951B6">
      <w:pPr>
        <w:jc w:val="left"/>
        <w:rPr>
          <w:rFonts w:ascii="Times New Roman" w:eastAsia="メイリオ" w:hAnsi="Times New Roman" w:cs="Times New Roman"/>
          <w:sz w:val="24"/>
          <w:szCs w:val="24"/>
        </w:rPr>
      </w:pPr>
      <w:bookmarkStart w:id="0" w:name="_Hlk142816813"/>
      <w:r>
        <w:rPr>
          <w:rFonts w:ascii="Times New Roman" w:eastAsia="メイリオ" w:hAnsi="Times New Roman" w:cs="Times New Roman"/>
          <w:sz w:val="24"/>
          <w:szCs w:val="24"/>
        </w:rPr>
        <w:t>Japan had a long history of seclusion before it opened to the world in</w:t>
      </w:r>
      <w:r w:rsidRPr="0042683E">
        <w:rPr>
          <w:rFonts w:ascii="Times New Roman" w:eastAsia="メイリオ" w:hAnsi="Times New Roman" w:cs="Times New Roman"/>
          <w:sz w:val="24"/>
          <w:szCs w:val="24"/>
        </w:rPr>
        <w:t xml:space="preserve"> the late nineteenth centur</w:t>
      </w:r>
      <w:r>
        <w:rPr>
          <w:rFonts w:ascii="Times New Roman" w:eastAsia="メイリオ" w:hAnsi="Times New Roman" w:cs="Times New Roman"/>
          <w:sz w:val="24"/>
          <w:szCs w:val="24"/>
        </w:rPr>
        <w:t>y</w:t>
      </w:r>
      <w:r w:rsidRPr="0042683E">
        <w:rPr>
          <w:rFonts w:ascii="Times New Roman" w:eastAsia="メイリオ" w:hAnsi="Times New Roman" w:cs="Times New Roman"/>
          <w:sz w:val="24"/>
          <w:szCs w:val="24"/>
        </w:rPr>
        <w:t xml:space="preserve">. In the 1630s, the ruling Tokugawa regime had enacted policies to tightly restrict foreign trade and stop citizens from leaving the country. This </w:t>
      </w:r>
      <w:r>
        <w:rPr>
          <w:rFonts w:ascii="Times New Roman" w:eastAsia="メイリオ" w:hAnsi="Times New Roman" w:cs="Times New Roman"/>
          <w:sz w:val="24"/>
          <w:szCs w:val="24"/>
        </w:rPr>
        <w:t xml:space="preserve">policy of exclusion </w:t>
      </w:r>
      <w:r w:rsidRPr="0042683E">
        <w:rPr>
          <w:rFonts w:ascii="Times New Roman" w:eastAsia="メイリオ" w:hAnsi="Times New Roman" w:cs="Times New Roman"/>
          <w:sz w:val="24"/>
          <w:szCs w:val="24"/>
        </w:rPr>
        <w:t xml:space="preserve">was </w:t>
      </w:r>
      <w:r>
        <w:rPr>
          <w:rFonts w:ascii="Times New Roman" w:eastAsia="メイリオ" w:hAnsi="Times New Roman" w:cs="Times New Roman"/>
          <w:sz w:val="24"/>
          <w:szCs w:val="24"/>
        </w:rPr>
        <w:t xml:space="preserve">intended </w:t>
      </w:r>
      <w:r w:rsidRPr="0042683E">
        <w:rPr>
          <w:rFonts w:ascii="Times New Roman" w:eastAsia="メイリオ" w:hAnsi="Times New Roman" w:cs="Times New Roman"/>
          <w:sz w:val="24"/>
          <w:szCs w:val="24"/>
        </w:rPr>
        <w:t>to prevent external influences (in particular, Christian missionaries) that could lead to upheaval or even colonization</w:t>
      </w:r>
      <w:bookmarkEnd w:id="0"/>
      <w:r>
        <w:rPr>
          <w:rFonts w:ascii="Times New Roman" w:eastAsia="メイリオ" w:hAnsi="Times New Roman" w:cs="Times New Roman"/>
          <w:sz w:val="24"/>
          <w:szCs w:val="24"/>
        </w:rPr>
        <w:t>, and</w:t>
      </w:r>
      <w:r w:rsidRPr="0042683E">
        <w:rPr>
          <w:rFonts w:ascii="Times New Roman" w:eastAsia="メイリオ" w:hAnsi="Times New Roman" w:cs="Times New Roman"/>
          <w:sz w:val="24"/>
          <w:szCs w:val="24"/>
        </w:rPr>
        <w:t xml:space="preserve"> </w:t>
      </w:r>
      <w:r>
        <w:rPr>
          <w:rFonts w:ascii="Times New Roman" w:eastAsia="メイリオ" w:hAnsi="Times New Roman" w:cs="Times New Roman"/>
          <w:sz w:val="24"/>
          <w:szCs w:val="24"/>
        </w:rPr>
        <w:t xml:space="preserve">it </w:t>
      </w:r>
      <w:r w:rsidRPr="0042683E">
        <w:rPr>
          <w:rFonts w:ascii="Times New Roman" w:eastAsia="メイリオ" w:hAnsi="Times New Roman" w:cs="Times New Roman"/>
          <w:sz w:val="24"/>
          <w:szCs w:val="24"/>
        </w:rPr>
        <w:t>became known as the “closed country” (</w:t>
      </w:r>
      <w:r w:rsidRPr="0042683E">
        <w:rPr>
          <w:rFonts w:ascii="Times New Roman" w:eastAsia="メイリオ" w:hAnsi="Times New Roman" w:cs="Times New Roman"/>
          <w:i/>
          <w:iCs/>
          <w:sz w:val="24"/>
          <w:szCs w:val="24"/>
        </w:rPr>
        <w:t>sakoku</w:t>
      </w:r>
      <w:r w:rsidRPr="0042683E">
        <w:rPr>
          <w:rFonts w:ascii="Times New Roman" w:eastAsia="メイリオ" w:hAnsi="Times New Roman" w:cs="Times New Roman"/>
          <w:sz w:val="24"/>
          <w:szCs w:val="24"/>
        </w:rPr>
        <w:t>) policy. Japan remained largely isolated until 1854, when the US envoy Commodore Matthew</w:t>
      </w:r>
      <w:r>
        <w:rPr>
          <w:rFonts w:ascii="Times New Roman" w:eastAsia="メイリオ" w:hAnsi="Times New Roman" w:cs="Times New Roman"/>
          <w:sz w:val="24"/>
          <w:szCs w:val="24"/>
        </w:rPr>
        <w:t xml:space="preserve"> C.</w:t>
      </w:r>
      <w:r w:rsidRPr="0042683E">
        <w:rPr>
          <w:rFonts w:ascii="Times New Roman" w:eastAsia="メイリオ" w:hAnsi="Times New Roman" w:cs="Times New Roman"/>
          <w:sz w:val="24"/>
          <w:szCs w:val="24"/>
        </w:rPr>
        <w:t xml:space="preserve"> Perry (1794–1858) arrived with a contingent of the navy and compelled Japan to open its ports.</w:t>
      </w:r>
    </w:p>
    <w:p w:rsidR="007951B6" w:rsidRPr="0042683E" w:rsidRDefault="007951B6" w:rsidP="007951B6">
      <w:pPr>
        <w:jc w:val="left"/>
        <w:rPr>
          <w:rFonts w:ascii="Times New Roman" w:eastAsia="メイリオ" w:hAnsi="Times New Roman" w:cs="Times New Roman"/>
          <w:sz w:val="24"/>
          <w:szCs w:val="24"/>
        </w:rPr>
      </w:pPr>
    </w:p>
    <w:p w:rsidR="007951B6" w:rsidRPr="0042683E" w:rsidRDefault="007951B6" w:rsidP="007951B6">
      <w:pPr>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Th</w:t>
      </w:r>
      <w:r>
        <w:rPr>
          <w:rFonts w:ascii="Times New Roman" w:eastAsia="メイリオ" w:hAnsi="Times New Roman" w:cs="Times New Roman"/>
          <w:sz w:val="24"/>
          <w:szCs w:val="24"/>
        </w:rPr>
        <w:t>e</w:t>
      </w:r>
      <w:r w:rsidRPr="0042683E">
        <w:rPr>
          <w:rFonts w:ascii="Times New Roman" w:eastAsia="メイリオ" w:hAnsi="Times New Roman" w:cs="Times New Roman"/>
          <w:sz w:val="24"/>
          <w:szCs w:val="24"/>
        </w:rPr>
        <w:t xml:space="preserve"> us</w:t>
      </w:r>
      <w:r>
        <w:rPr>
          <w:rFonts w:ascii="Times New Roman" w:eastAsia="メイリオ" w:hAnsi="Times New Roman" w:cs="Times New Roman"/>
          <w:sz w:val="24"/>
          <w:szCs w:val="24"/>
        </w:rPr>
        <w:t>e of</w:t>
      </w:r>
      <w:r w:rsidRPr="0042683E">
        <w:rPr>
          <w:rFonts w:ascii="Times New Roman" w:eastAsia="メイリオ" w:hAnsi="Times New Roman" w:cs="Times New Roman"/>
          <w:sz w:val="24"/>
          <w:szCs w:val="24"/>
        </w:rPr>
        <w:t xml:space="preserve"> naval force</w:t>
      </w:r>
      <w:r>
        <w:rPr>
          <w:rFonts w:ascii="Times New Roman" w:eastAsia="メイリオ" w:hAnsi="Times New Roman" w:cs="Times New Roman"/>
          <w:sz w:val="24"/>
          <w:szCs w:val="24"/>
        </w:rPr>
        <w:t xml:space="preserve"> to gain</w:t>
      </w:r>
      <w:r w:rsidRPr="0042683E">
        <w:rPr>
          <w:rFonts w:ascii="Times New Roman" w:eastAsia="メイリオ" w:hAnsi="Times New Roman" w:cs="Times New Roman"/>
          <w:sz w:val="24"/>
          <w:szCs w:val="24"/>
        </w:rPr>
        <w:t xml:space="preserve"> a diplomatic agreement (termed “gunboat diplomacy”) was duplicated by other Western nations. In 1858, the United States, the Netherlands, Russia, Britain, and France each forced Japan to sign unequal treaties that gave favorable trade and diplomatic rights to the foreign aggressors. These lopsided terms caused financial and social instability</w:t>
      </w:r>
      <w:r>
        <w:rPr>
          <w:rFonts w:ascii="Times New Roman" w:eastAsia="メイリオ" w:hAnsi="Times New Roman" w:cs="Times New Roman"/>
          <w:sz w:val="24"/>
          <w:szCs w:val="24"/>
        </w:rPr>
        <w:t xml:space="preserve"> in the country</w:t>
      </w:r>
      <w:r w:rsidRPr="0042683E">
        <w:rPr>
          <w:rFonts w:ascii="Times New Roman" w:eastAsia="メイリオ" w:hAnsi="Times New Roman" w:cs="Times New Roman"/>
          <w:sz w:val="24"/>
          <w:szCs w:val="24"/>
        </w:rPr>
        <w:t>. They allowed foreign traders to cheaply purchase gold, silver, and other assets to take out of Japan, which weakened its currency, and protected non-Japanese from punishment under local laws.</w:t>
      </w:r>
    </w:p>
    <w:p w:rsidR="007951B6" w:rsidRPr="0042683E" w:rsidRDefault="007951B6" w:rsidP="007951B6">
      <w:pPr>
        <w:jc w:val="left"/>
        <w:rPr>
          <w:rFonts w:ascii="Times New Roman" w:eastAsia="メイリオ" w:hAnsi="Times New Roman" w:cs="Times New Roman"/>
          <w:sz w:val="24"/>
          <w:szCs w:val="24"/>
        </w:rPr>
      </w:pPr>
    </w:p>
    <w:p w:rsidR="007951B6" w:rsidRPr="0042683E" w:rsidRDefault="007951B6" w:rsidP="007951B6">
      <w:pPr>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Attitudes about foreign encroachment were mixed, and even the factions that supported modernization were resentful of the unequal treaties. Revolutionary and anti-foreign sentiment was strongest in the domains of Chōshū and Satsuma (now part of Yamaguchi and Kagoshima Prefectures, respectively)</w:t>
      </w:r>
      <w:r>
        <w:rPr>
          <w:rFonts w:ascii="Times New Roman" w:eastAsia="メイリオ" w:hAnsi="Times New Roman" w:cs="Times New Roman"/>
          <w:sz w:val="24"/>
          <w:szCs w:val="24"/>
        </w:rPr>
        <w:t>, whose</w:t>
      </w:r>
      <w:r w:rsidRPr="0042683E">
        <w:rPr>
          <w:rFonts w:ascii="Times New Roman" w:eastAsia="メイリオ" w:hAnsi="Times New Roman" w:cs="Times New Roman"/>
          <w:sz w:val="24"/>
          <w:szCs w:val="24"/>
        </w:rPr>
        <w:t xml:space="preserve"> leaders </w:t>
      </w:r>
      <w:r>
        <w:rPr>
          <w:rFonts w:ascii="Times New Roman" w:eastAsia="メイリオ" w:hAnsi="Times New Roman" w:cs="Times New Roman"/>
          <w:sz w:val="24"/>
          <w:szCs w:val="24"/>
        </w:rPr>
        <w:t>had historically been isolated from national politics. They</w:t>
      </w:r>
      <w:r w:rsidRPr="0042683E">
        <w:rPr>
          <w:rFonts w:ascii="Times New Roman" w:eastAsia="メイリオ" w:hAnsi="Times New Roman" w:cs="Times New Roman"/>
          <w:sz w:val="24"/>
          <w:szCs w:val="24"/>
        </w:rPr>
        <w:t xml:space="preserve"> wanted to topple the Tokugawa shogunate, restore power to the emperor, and </w:t>
      </w:r>
      <w:r>
        <w:rPr>
          <w:rFonts w:ascii="Times New Roman" w:eastAsia="メイリオ" w:hAnsi="Times New Roman" w:cs="Times New Roman"/>
          <w:sz w:val="24"/>
          <w:szCs w:val="24"/>
        </w:rPr>
        <w:t xml:space="preserve">resist </w:t>
      </w:r>
      <w:r w:rsidRPr="0042683E">
        <w:rPr>
          <w:rFonts w:ascii="Times New Roman" w:eastAsia="メイリオ" w:hAnsi="Times New Roman" w:cs="Times New Roman"/>
          <w:sz w:val="24"/>
          <w:szCs w:val="24"/>
        </w:rPr>
        <w:t>the colonial powers</w:t>
      </w:r>
      <w:r>
        <w:rPr>
          <w:rFonts w:ascii="Times New Roman" w:eastAsia="メイリオ" w:hAnsi="Times New Roman" w:cs="Times New Roman"/>
          <w:sz w:val="24"/>
          <w:szCs w:val="24"/>
        </w:rPr>
        <w:t xml:space="preserve"> that were</w:t>
      </w:r>
      <w:r w:rsidRPr="0042683E">
        <w:rPr>
          <w:rFonts w:ascii="Times New Roman" w:eastAsia="メイリオ" w:hAnsi="Times New Roman" w:cs="Times New Roman"/>
          <w:sz w:val="24"/>
          <w:szCs w:val="24"/>
        </w:rPr>
        <w:t xml:space="preserve"> sweeping through Asia.</w:t>
      </w:r>
    </w:p>
    <w:p w:rsidR="007951B6" w:rsidRPr="0042683E" w:rsidRDefault="007951B6" w:rsidP="007951B6">
      <w:pPr>
        <w:jc w:val="left"/>
        <w:rPr>
          <w:rFonts w:ascii="Times New Roman" w:eastAsia="メイリオ" w:hAnsi="Times New Roman" w:cs="Times New Roman"/>
          <w:sz w:val="24"/>
          <w:szCs w:val="24"/>
        </w:rPr>
      </w:pPr>
    </w:p>
    <w:p w:rsidR="007951B6" w:rsidRPr="0042683E" w:rsidRDefault="007951B6" w:rsidP="007951B6">
      <w:pPr>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Amid these international tensions, pro-imperial activists rallied under the slogan of “revere the emperor, expel the barbarians” (</w:t>
      </w:r>
      <w:r w:rsidRPr="0042683E">
        <w:rPr>
          <w:rFonts w:ascii="Times New Roman" w:eastAsia="メイリオ" w:hAnsi="Times New Roman" w:cs="Times New Roman"/>
          <w:i/>
          <w:iCs/>
          <w:sz w:val="24"/>
          <w:szCs w:val="24"/>
        </w:rPr>
        <w:t>sonnō jōi</w:t>
      </w:r>
      <w:r w:rsidRPr="0042683E">
        <w:rPr>
          <w:rFonts w:ascii="Times New Roman" w:eastAsia="メイリオ" w:hAnsi="Times New Roman" w:cs="Times New Roman"/>
          <w:sz w:val="24"/>
          <w:szCs w:val="24"/>
        </w:rPr>
        <w:t>). The anti-foreign sentiment needed only the approval of Emperor Kōmei (1831–1867) to become action, and an imperial edict was issued in 1863. Chōshū forces responded by firing upon US and European ships that passed through the Kanmon Strait. This attack ignited a series of clashes, both with Western forces and between the Tokugawa armies and a Chōshū-Satsuma alliance. These battles culminated in the resignation of the last Tokugawa shogun in 1867 and the formation of a new government under Emperor Meiji (1852–1912).</w:t>
      </w:r>
    </w:p>
    <w:p w:rsidR="007951B6" w:rsidRPr="0042683E" w:rsidRDefault="007951B6" w:rsidP="007951B6">
      <w:pPr>
        <w:jc w:val="left"/>
        <w:rPr>
          <w:rFonts w:ascii="Times New Roman" w:eastAsia="メイリオ" w:hAnsi="Times New Roman" w:cs="Times New Roman"/>
          <w:sz w:val="24"/>
          <w:szCs w:val="24"/>
        </w:rPr>
      </w:pPr>
    </w:p>
    <w:p w:rsidR="007951B6" w:rsidRPr="00D030B5" w:rsidRDefault="007951B6" w:rsidP="007951B6">
      <w:pPr>
        <w:jc w:val="left"/>
        <w:rPr>
          <w:rFonts w:ascii="Times New Roman" w:hAnsi="Times New Roman"/>
          <w:i/>
          <w:sz w:val="24"/>
        </w:rPr>
      </w:pPr>
      <w:r w:rsidRPr="00D030B5">
        <w:rPr>
          <w:rFonts w:ascii="Times New Roman" w:hAnsi="Times New Roman"/>
          <w:i/>
          <w:sz w:val="24"/>
        </w:rPr>
        <w:t>Meiji-Period Modernization (1868–1889)</w:t>
      </w:r>
    </w:p>
    <w:p w:rsidR="007951B6" w:rsidRPr="0042683E" w:rsidRDefault="007951B6" w:rsidP="007951B6">
      <w:pPr>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 xml:space="preserve">In pursuing modernization, the new Meiji government looked to the West for models for its governance, military, and economy. It sponsored trips such as the Iwakura Mission (1871–1873), in which delegates were sent abroad to study foreign culture and technology. The government also invited foreign experts to come to Japan to teach and oversee the development of infrastructure. These efforts brought about a cultural and industrial revolution as Western technology, military science, literature, music, food, and </w:t>
      </w:r>
      <w:r>
        <w:rPr>
          <w:rFonts w:ascii="Times New Roman" w:eastAsia="メイリオ" w:hAnsi="Times New Roman" w:cs="Times New Roman"/>
          <w:sz w:val="24"/>
          <w:szCs w:val="24"/>
        </w:rPr>
        <w:t xml:space="preserve">even </w:t>
      </w:r>
      <w:r w:rsidRPr="0042683E">
        <w:rPr>
          <w:rFonts w:ascii="Times New Roman" w:eastAsia="メイリオ" w:hAnsi="Times New Roman" w:cs="Times New Roman"/>
          <w:sz w:val="24"/>
          <w:szCs w:val="24"/>
        </w:rPr>
        <w:t>fashion flooded into the country.</w:t>
      </w:r>
    </w:p>
    <w:p w:rsidR="007951B6" w:rsidRPr="0042683E" w:rsidRDefault="007951B6" w:rsidP="007951B6">
      <w:pPr>
        <w:jc w:val="left"/>
        <w:rPr>
          <w:rFonts w:ascii="Times New Roman" w:eastAsia="メイリオ" w:hAnsi="Times New Roman" w:cs="Times New Roman"/>
          <w:sz w:val="24"/>
          <w:szCs w:val="24"/>
        </w:rPr>
      </w:pPr>
    </w:p>
    <w:p w:rsidR="007951B6" w:rsidRPr="0042683E" w:rsidRDefault="007951B6" w:rsidP="007951B6">
      <w:pPr>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 xml:space="preserve">Even the structure of society changed </w:t>
      </w:r>
      <w:r>
        <w:rPr>
          <w:rFonts w:ascii="Times New Roman" w:eastAsia="メイリオ" w:hAnsi="Times New Roman" w:cs="Times New Roman"/>
          <w:sz w:val="24"/>
          <w:szCs w:val="24"/>
        </w:rPr>
        <w:t xml:space="preserve">in this period, altered </w:t>
      </w:r>
      <w:r w:rsidRPr="0042683E">
        <w:rPr>
          <w:rFonts w:ascii="Times New Roman" w:eastAsia="メイリオ" w:hAnsi="Times New Roman" w:cs="Times New Roman"/>
          <w:sz w:val="24"/>
          <w:szCs w:val="24"/>
        </w:rPr>
        <w:t xml:space="preserve">by a series of radical reforms. The government dismantled the rigid social hierarchy of the Edo period (1603–1867) and replaced it with a new system of three classes: former </w:t>
      </w:r>
      <w:r>
        <w:rPr>
          <w:rFonts w:ascii="Times New Roman" w:eastAsia="メイリオ" w:hAnsi="Times New Roman" w:cs="Times New Roman"/>
          <w:sz w:val="24"/>
          <w:szCs w:val="24"/>
        </w:rPr>
        <w:t>nobility</w:t>
      </w:r>
      <w:r w:rsidRPr="0042683E">
        <w:rPr>
          <w:rFonts w:ascii="Times New Roman" w:eastAsia="メイリオ" w:hAnsi="Times New Roman" w:cs="Times New Roman"/>
          <w:sz w:val="24"/>
          <w:szCs w:val="24"/>
        </w:rPr>
        <w:t xml:space="preserve">, former bureaucrats (samurai), and former </w:t>
      </w:r>
      <w:r>
        <w:rPr>
          <w:rFonts w:ascii="Times New Roman" w:eastAsia="メイリオ" w:hAnsi="Times New Roman" w:cs="Times New Roman"/>
          <w:sz w:val="24"/>
          <w:szCs w:val="24"/>
        </w:rPr>
        <w:t>commoners</w:t>
      </w:r>
      <w:r w:rsidRPr="0042683E">
        <w:rPr>
          <w:rFonts w:ascii="Times New Roman" w:eastAsia="メイリオ" w:hAnsi="Times New Roman" w:cs="Times New Roman"/>
          <w:sz w:val="24"/>
          <w:szCs w:val="24"/>
        </w:rPr>
        <w:t xml:space="preserve">. For the first time in centuries, the lower classes were free to </w:t>
      </w:r>
      <w:r>
        <w:rPr>
          <w:rFonts w:ascii="Times New Roman" w:eastAsia="メイリオ" w:hAnsi="Times New Roman" w:cs="Times New Roman"/>
          <w:sz w:val="24"/>
          <w:szCs w:val="24"/>
        </w:rPr>
        <w:t>seek</w:t>
      </w:r>
      <w:r w:rsidRPr="0042683E">
        <w:rPr>
          <w:rFonts w:ascii="Times New Roman" w:eastAsia="メイリオ" w:hAnsi="Times New Roman" w:cs="Times New Roman"/>
          <w:sz w:val="24"/>
          <w:szCs w:val="24"/>
        </w:rPr>
        <w:t xml:space="preserve"> their own professions and livelihoods. But </w:t>
      </w:r>
      <w:r>
        <w:rPr>
          <w:rFonts w:ascii="Times New Roman" w:eastAsia="メイリオ" w:hAnsi="Times New Roman" w:cs="Times New Roman"/>
          <w:sz w:val="24"/>
          <w:szCs w:val="24"/>
        </w:rPr>
        <w:t>far from being</w:t>
      </w:r>
      <w:r w:rsidRPr="0042683E">
        <w:rPr>
          <w:rFonts w:ascii="Times New Roman" w:eastAsia="メイリオ" w:hAnsi="Times New Roman" w:cs="Times New Roman"/>
          <w:sz w:val="24"/>
          <w:szCs w:val="24"/>
        </w:rPr>
        <w:t xml:space="preserve"> </w:t>
      </w:r>
      <w:r>
        <w:rPr>
          <w:rFonts w:ascii="Times New Roman" w:eastAsia="メイリオ" w:hAnsi="Times New Roman" w:cs="Times New Roman"/>
          <w:sz w:val="24"/>
          <w:szCs w:val="24"/>
        </w:rPr>
        <w:t>satisfied</w:t>
      </w:r>
      <w:r w:rsidRPr="0042683E">
        <w:rPr>
          <w:rFonts w:ascii="Times New Roman" w:eastAsia="メイリオ" w:hAnsi="Times New Roman" w:cs="Times New Roman"/>
          <w:sz w:val="24"/>
          <w:szCs w:val="24"/>
        </w:rPr>
        <w:t xml:space="preserve"> </w:t>
      </w:r>
      <w:r>
        <w:rPr>
          <w:rFonts w:ascii="Times New Roman" w:eastAsia="メイリオ" w:hAnsi="Times New Roman" w:cs="Times New Roman"/>
          <w:sz w:val="24"/>
          <w:szCs w:val="24"/>
        </w:rPr>
        <w:t>with</w:t>
      </w:r>
      <w:r w:rsidRPr="0042683E">
        <w:rPr>
          <w:rFonts w:ascii="Times New Roman" w:eastAsia="メイリオ" w:hAnsi="Times New Roman" w:cs="Times New Roman"/>
          <w:sz w:val="24"/>
          <w:szCs w:val="24"/>
        </w:rPr>
        <w:t xml:space="preserve"> this newfound social mobility, they demanded greater rights and a voice in government. Opposing them were the former samurai classes, who resented their lost status and income. Revolts and protests erupted on both sides throughout the country.</w:t>
      </w:r>
    </w:p>
    <w:p w:rsidR="007951B6" w:rsidRPr="0042683E" w:rsidRDefault="007951B6" w:rsidP="007951B6">
      <w:pPr>
        <w:jc w:val="left"/>
        <w:rPr>
          <w:rFonts w:ascii="Times New Roman" w:eastAsia="メイリオ" w:hAnsi="Times New Roman" w:cs="Times New Roman"/>
          <w:sz w:val="24"/>
          <w:szCs w:val="24"/>
        </w:rPr>
      </w:pPr>
    </w:p>
    <w:p w:rsidR="007951B6" w:rsidRPr="0042683E" w:rsidRDefault="007951B6" w:rsidP="007951B6">
      <w:pPr>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The Meiji government dealt with the unrest using its new, centralized military, and it tried to shore up support by creating a constitutional system. Former Chōshū samurai Itō Hirobumi (1841–1909), who was then serving as an imperial adviser, led an overseas mission to study Western constitutional systems. The Meiji Constitution, which was modeled largely on the Prussian system, was enacted in 1889</w:t>
      </w:r>
      <w:r>
        <w:rPr>
          <w:rFonts w:ascii="Times New Roman" w:eastAsia="メイリオ" w:hAnsi="Times New Roman" w:cs="Times New Roman"/>
          <w:sz w:val="24"/>
          <w:szCs w:val="24"/>
        </w:rPr>
        <w:t>,</w:t>
      </w:r>
      <w:r w:rsidRPr="0042683E">
        <w:rPr>
          <w:rFonts w:ascii="Times New Roman" w:eastAsia="メイリオ" w:hAnsi="Times New Roman" w:cs="Times New Roman"/>
          <w:sz w:val="24"/>
          <w:szCs w:val="24"/>
        </w:rPr>
        <w:t xml:space="preserve"> establish</w:t>
      </w:r>
      <w:r>
        <w:rPr>
          <w:rFonts w:ascii="Times New Roman" w:eastAsia="メイリオ" w:hAnsi="Times New Roman" w:cs="Times New Roman"/>
          <w:sz w:val="24"/>
          <w:szCs w:val="24"/>
        </w:rPr>
        <w:t>ing</w:t>
      </w:r>
      <w:r w:rsidRPr="0042683E">
        <w:rPr>
          <w:rFonts w:ascii="Times New Roman" w:eastAsia="メイリオ" w:hAnsi="Times New Roman" w:cs="Times New Roman"/>
          <w:sz w:val="24"/>
          <w:szCs w:val="24"/>
        </w:rPr>
        <w:t xml:space="preserve"> a limited democracy.</w:t>
      </w:r>
    </w:p>
    <w:p w:rsidR="007951B6" w:rsidRPr="0042683E" w:rsidRDefault="007951B6" w:rsidP="007951B6">
      <w:pPr>
        <w:jc w:val="left"/>
        <w:rPr>
          <w:rFonts w:ascii="Times New Roman" w:eastAsia="メイリオ" w:hAnsi="Times New Roman" w:cs="Times New Roman"/>
          <w:sz w:val="24"/>
          <w:szCs w:val="24"/>
        </w:rPr>
      </w:pPr>
    </w:p>
    <w:p w:rsidR="007951B6" w:rsidRPr="00D030B5" w:rsidRDefault="007951B6" w:rsidP="007951B6">
      <w:pPr>
        <w:jc w:val="left"/>
        <w:rPr>
          <w:rFonts w:ascii="Times New Roman" w:hAnsi="Times New Roman"/>
          <w:i/>
          <w:sz w:val="24"/>
        </w:rPr>
      </w:pPr>
      <w:r w:rsidRPr="00D030B5">
        <w:rPr>
          <w:rFonts w:ascii="Times New Roman" w:hAnsi="Times New Roman"/>
          <w:i/>
          <w:sz w:val="24"/>
        </w:rPr>
        <w:t>Technological Expansion and Military Conquest (1877–1945)</w:t>
      </w:r>
    </w:p>
    <w:p w:rsidR="007951B6" w:rsidRPr="0042683E" w:rsidRDefault="007951B6" w:rsidP="007951B6">
      <w:pPr>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Japan’s first National Industrial Exhibition was held in 1877, followed by another just four years later. Industrialization began in earnest in the 1880s, with an initial focus on light industries such as textiles</w:t>
      </w:r>
      <w:r>
        <w:rPr>
          <w:rFonts w:ascii="Times New Roman" w:eastAsia="メイリオ" w:hAnsi="Times New Roman" w:cs="Times New Roman"/>
          <w:sz w:val="24"/>
          <w:szCs w:val="24"/>
        </w:rPr>
        <w:t>, followed a decade later by</w:t>
      </w:r>
      <w:r w:rsidRPr="0042683E">
        <w:rPr>
          <w:rFonts w:ascii="Times New Roman" w:eastAsia="メイリオ" w:hAnsi="Times New Roman" w:cs="Times New Roman"/>
          <w:sz w:val="24"/>
          <w:szCs w:val="24"/>
        </w:rPr>
        <w:t xml:space="preserve"> </w:t>
      </w:r>
      <w:r>
        <w:rPr>
          <w:rFonts w:ascii="Times New Roman" w:eastAsia="メイリオ" w:hAnsi="Times New Roman" w:cs="Times New Roman"/>
          <w:sz w:val="24"/>
          <w:szCs w:val="24"/>
        </w:rPr>
        <w:t>h</w:t>
      </w:r>
      <w:r w:rsidRPr="0042683E">
        <w:rPr>
          <w:rFonts w:ascii="Times New Roman" w:eastAsia="メイリオ" w:hAnsi="Times New Roman" w:cs="Times New Roman"/>
          <w:sz w:val="24"/>
          <w:szCs w:val="24"/>
        </w:rPr>
        <w:t>eavy industries such as shipbuilding, coal mining, and steel working.</w:t>
      </w:r>
    </w:p>
    <w:p w:rsidR="007951B6" w:rsidRPr="0042683E" w:rsidRDefault="007951B6" w:rsidP="007951B6">
      <w:pPr>
        <w:jc w:val="left"/>
        <w:rPr>
          <w:rFonts w:ascii="Times New Roman" w:eastAsia="メイリオ" w:hAnsi="Times New Roman" w:cs="Times New Roman"/>
          <w:sz w:val="24"/>
          <w:szCs w:val="24"/>
        </w:rPr>
      </w:pPr>
    </w:p>
    <w:p w:rsidR="007951B6" w:rsidRPr="0042683E" w:rsidRDefault="007951B6" w:rsidP="007951B6">
      <w:pPr>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Many such projects were initially government owned, but they did not compete well with private companies. The government sold its Nagasaki shipyards to Mitsubishi in 1887 and</w:t>
      </w:r>
      <w:r>
        <w:rPr>
          <w:rFonts w:ascii="Times New Roman" w:eastAsia="メイリオ" w:hAnsi="Times New Roman" w:cs="Times New Roman"/>
          <w:sz w:val="24"/>
          <w:szCs w:val="24"/>
        </w:rPr>
        <w:t xml:space="preserve"> sold</w:t>
      </w:r>
      <w:r w:rsidRPr="0042683E">
        <w:rPr>
          <w:rFonts w:ascii="Times New Roman" w:eastAsia="メイリオ" w:hAnsi="Times New Roman" w:cs="Times New Roman"/>
          <w:sz w:val="24"/>
          <w:szCs w:val="24"/>
        </w:rPr>
        <w:t xml:space="preserve"> the Miike Coal Mine to Mitsui in 1889 as part of a large-scale privatization project. Th</w:t>
      </w:r>
      <w:r>
        <w:rPr>
          <w:rFonts w:ascii="Times New Roman" w:eastAsia="メイリオ" w:hAnsi="Times New Roman" w:cs="Times New Roman"/>
          <w:sz w:val="24"/>
          <w:szCs w:val="24"/>
        </w:rPr>
        <w:t>is</w:t>
      </w:r>
      <w:r w:rsidRPr="0042683E">
        <w:rPr>
          <w:rFonts w:ascii="Times New Roman" w:eastAsia="メイリオ" w:hAnsi="Times New Roman" w:cs="Times New Roman"/>
          <w:sz w:val="24"/>
          <w:szCs w:val="24"/>
        </w:rPr>
        <w:t xml:space="preserve"> marked the </w:t>
      </w:r>
      <w:r>
        <w:rPr>
          <w:rFonts w:ascii="Times New Roman" w:eastAsia="メイリオ" w:hAnsi="Times New Roman" w:cs="Times New Roman"/>
          <w:sz w:val="24"/>
          <w:szCs w:val="24"/>
        </w:rPr>
        <w:t xml:space="preserve">development of the </w:t>
      </w:r>
      <w:r w:rsidRPr="0042683E">
        <w:rPr>
          <w:rFonts w:ascii="Times New Roman" w:eastAsia="メイリオ" w:hAnsi="Times New Roman" w:cs="Times New Roman"/>
          <w:sz w:val="24"/>
          <w:szCs w:val="24"/>
        </w:rPr>
        <w:t>hugely important private shipbuilding and coal industries in Japan. Those industries were key in the development of the Kanmon Strait region, which served as a vital coal depot and trading center for ships stopping at the Japanese archipelago.</w:t>
      </w:r>
    </w:p>
    <w:p w:rsidR="007951B6" w:rsidRPr="0042683E" w:rsidRDefault="007951B6" w:rsidP="007951B6">
      <w:pPr>
        <w:widowControl/>
        <w:jc w:val="left"/>
        <w:rPr>
          <w:rFonts w:ascii="Times New Roman" w:eastAsia="メイリオ" w:hAnsi="Times New Roman" w:cs="Times New Roman"/>
          <w:sz w:val="24"/>
          <w:szCs w:val="24"/>
        </w:rPr>
      </w:pPr>
    </w:p>
    <w:p w:rsidR="007951B6" w:rsidRPr="0042683E" w:rsidRDefault="007951B6" w:rsidP="007951B6">
      <w:pPr>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 xml:space="preserve">In addition to art, science, and technology, </w:t>
      </w:r>
      <w:r>
        <w:rPr>
          <w:rFonts w:ascii="Times New Roman" w:eastAsia="メイリオ" w:hAnsi="Times New Roman" w:cs="Times New Roman"/>
          <w:sz w:val="24"/>
          <w:szCs w:val="24"/>
        </w:rPr>
        <w:t>overseas expansion</w:t>
      </w:r>
      <w:r w:rsidRPr="0042683E">
        <w:rPr>
          <w:rFonts w:ascii="Times New Roman" w:eastAsia="メイリオ" w:hAnsi="Times New Roman" w:cs="Times New Roman"/>
          <w:sz w:val="24"/>
          <w:szCs w:val="24"/>
        </w:rPr>
        <w:t xml:space="preserve"> was another </w:t>
      </w:r>
      <w:r>
        <w:rPr>
          <w:rFonts w:ascii="Times New Roman" w:eastAsia="メイリオ" w:hAnsi="Times New Roman" w:cs="Times New Roman"/>
          <w:sz w:val="24"/>
          <w:szCs w:val="24"/>
        </w:rPr>
        <w:t>feature</w:t>
      </w:r>
      <w:r w:rsidRPr="0042683E">
        <w:rPr>
          <w:rFonts w:ascii="Times New Roman" w:eastAsia="メイリオ" w:hAnsi="Times New Roman" w:cs="Times New Roman"/>
          <w:sz w:val="24"/>
          <w:szCs w:val="24"/>
        </w:rPr>
        <w:t xml:space="preserve"> of Western culture</w:t>
      </w:r>
      <w:r>
        <w:rPr>
          <w:rFonts w:ascii="Times New Roman" w:eastAsia="メイリオ" w:hAnsi="Times New Roman" w:cs="Times New Roman"/>
          <w:sz w:val="24"/>
          <w:szCs w:val="24"/>
        </w:rPr>
        <w:t xml:space="preserve"> that Japan</w:t>
      </w:r>
      <w:r w:rsidRPr="0042683E">
        <w:rPr>
          <w:rFonts w:ascii="Times New Roman" w:eastAsia="メイリオ" w:hAnsi="Times New Roman" w:cs="Times New Roman"/>
          <w:sz w:val="24"/>
          <w:szCs w:val="24"/>
        </w:rPr>
        <w:t xml:space="preserve"> incorporated into </w:t>
      </w:r>
      <w:r>
        <w:rPr>
          <w:rFonts w:ascii="Times New Roman" w:eastAsia="メイリオ" w:hAnsi="Times New Roman" w:cs="Times New Roman"/>
          <w:sz w:val="24"/>
          <w:szCs w:val="24"/>
        </w:rPr>
        <w:t>its</w:t>
      </w:r>
      <w:r w:rsidRPr="0042683E">
        <w:rPr>
          <w:rFonts w:ascii="Times New Roman" w:eastAsia="メイリオ" w:hAnsi="Times New Roman" w:cs="Times New Roman"/>
          <w:sz w:val="24"/>
          <w:szCs w:val="24"/>
        </w:rPr>
        <w:t xml:space="preserve"> national identity. Foreign advisers had assisted with military reform since the 1850s, but the Meiji government enacted widespread changes and began military training in schools from the 1880s. Japan’s military soon rivaled that of its neighbors. </w:t>
      </w:r>
      <w:r>
        <w:rPr>
          <w:rFonts w:ascii="Times New Roman" w:eastAsia="メイリオ" w:hAnsi="Times New Roman" w:cs="Times New Roman"/>
          <w:sz w:val="24"/>
          <w:szCs w:val="24"/>
        </w:rPr>
        <w:t>I</w:t>
      </w:r>
      <w:r w:rsidRPr="0042683E">
        <w:rPr>
          <w:rFonts w:ascii="Times New Roman" w:eastAsia="メイリオ" w:hAnsi="Times New Roman" w:cs="Times New Roman"/>
          <w:sz w:val="24"/>
          <w:szCs w:val="24"/>
        </w:rPr>
        <w:t xml:space="preserve">n the First Sino-Japanese War (1894–1895) and the Russo-Japanese War (1904–1905), Japan </w:t>
      </w:r>
      <w:r>
        <w:rPr>
          <w:rFonts w:ascii="Times New Roman" w:eastAsia="メイリオ" w:hAnsi="Times New Roman" w:cs="Times New Roman"/>
          <w:sz w:val="24"/>
          <w:szCs w:val="24"/>
        </w:rPr>
        <w:t xml:space="preserve">tested its modern army and navy, </w:t>
      </w:r>
      <w:r w:rsidRPr="0042683E">
        <w:rPr>
          <w:rFonts w:ascii="Times New Roman" w:eastAsia="メイリオ" w:hAnsi="Times New Roman" w:cs="Times New Roman"/>
          <w:sz w:val="24"/>
          <w:szCs w:val="24"/>
        </w:rPr>
        <w:t>defeat</w:t>
      </w:r>
      <w:r>
        <w:rPr>
          <w:rFonts w:ascii="Times New Roman" w:eastAsia="メイリオ" w:hAnsi="Times New Roman" w:cs="Times New Roman"/>
          <w:sz w:val="24"/>
          <w:szCs w:val="24"/>
        </w:rPr>
        <w:t>ing</w:t>
      </w:r>
      <w:r w:rsidRPr="0042683E">
        <w:rPr>
          <w:rFonts w:ascii="Times New Roman" w:eastAsia="メイリオ" w:hAnsi="Times New Roman" w:cs="Times New Roman"/>
          <w:sz w:val="24"/>
          <w:szCs w:val="24"/>
        </w:rPr>
        <w:t xml:space="preserve"> two of the strongest nations in Asia. The Kanmon Strait became the departure point for soldiers crossing the Sea of Japan to the Asian mainland.</w:t>
      </w:r>
    </w:p>
    <w:p w:rsidR="007951B6" w:rsidRPr="0042683E" w:rsidRDefault="007951B6" w:rsidP="007951B6">
      <w:pPr>
        <w:jc w:val="left"/>
        <w:rPr>
          <w:rFonts w:ascii="Times New Roman" w:eastAsia="メイリオ" w:hAnsi="Times New Roman" w:cs="Times New Roman"/>
          <w:sz w:val="24"/>
          <w:szCs w:val="24"/>
        </w:rPr>
      </w:pPr>
    </w:p>
    <w:p w:rsidR="007951B6" w:rsidRDefault="007951B6" w:rsidP="007951B6">
      <w:pPr>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These victories put Japan on a path of military conquest and imperialism throughout East and Southeast Asia. As the military grew bolder from its successes abroad, it gained more influence and power at home, instigating political assassinations and even an attempted coup d’état in 1936. The unchecked power and influence of military leaders led the country to expand its borders ever farther, leading to the Second Sino-Japanese War (1937–1945) and, soon after, to World War II.</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B6"/>
    <w:rsid w:val="00346BD8"/>
    <w:rsid w:val="00562B2A"/>
    <w:rsid w:val="007951B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909B4A-9162-4925-8454-502B8C2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51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51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51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51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51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51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51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51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51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51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51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51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51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51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51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51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51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51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51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5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1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5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1B6"/>
    <w:pPr>
      <w:spacing w:before="160" w:after="160"/>
      <w:jc w:val="center"/>
    </w:pPr>
    <w:rPr>
      <w:i/>
      <w:iCs/>
      <w:color w:val="404040" w:themeColor="text1" w:themeTint="BF"/>
    </w:rPr>
  </w:style>
  <w:style w:type="character" w:customStyle="1" w:styleId="a8">
    <w:name w:val="引用文 (文字)"/>
    <w:basedOn w:val="a0"/>
    <w:link w:val="a7"/>
    <w:uiPriority w:val="29"/>
    <w:rsid w:val="007951B6"/>
    <w:rPr>
      <w:i/>
      <w:iCs/>
      <w:color w:val="404040" w:themeColor="text1" w:themeTint="BF"/>
    </w:rPr>
  </w:style>
  <w:style w:type="paragraph" w:styleId="a9">
    <w:name w:val="List Paragraph"/>
    <w:basedOn w:val="a"/>
    <w:uiPriority w:val="34"/>
    <w:qFormat/>
    <w:rsid w:val="007951B6"/>
    <w:pPr>
      <w:ind w:left="720"/>
      <w:contextualSpacing/>
    </w:pPr>
  </w:style>
  <w:style w:type="character" w:styleId="21">
    <w:name w:val="Intense Emphasis"/>
    <w:basedOn w:val="a0"/>
    <w:uiPriority w:val="21"/>
    <w:qFormat/>
    <w:rsid w:val="007951B6"/>
    <w:rPr>
      <w:i/>
      <w:iCs/>
      <w:color w:val="0F4761" w:themeColor="accent1" w:themeShade="BF"/>
    </w:rPr>
  </w:style>
  <w:style w:type="paragraph" w:styleId="22">
    <w:name w:val="Intense Quote"/>
    <w:basedOn w:val="a"/>
    <w:next w:val="a"/>
    <w:link w:val="23"/>
    <w:uiPriority w:val="30"/>
    <w:qFormat/>
    <w:rsid w:val="00795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51B6"/>
    <w:rPr>
      <w:i/>
      <w:iCs/>
      <w:color w:val="0F4761" w:themeColor="accent1" w:themeShade="BF"/>
    </w:rPr>
  </w:style>
  <w:style w:type="character" w:styleId="24">
    <w:name w:val="Intense Reference"/>
    <w:basedOn w:val="a0"/>
    <w:uiPriority w:val="32"/>
    <w:qFormat/>
    <w:rsid w:val="007951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