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2E5" w:rsidRDefault="00CB72E5" w:rsidP="00CB72E5">
      <w:pPr>
        <w:rPr>
          <w:rFonts w:eastAsia="Source Han Sans CN Normal"/>
          <w:b/>
          <w:bCs/>
          <w:color w:val="000000" w:themeColor="text1"/>
        </w:rPr>
      </w:pPr>
      <w:r>
        <w:rPr>
          <w:b/>
        </w:rPr>
        <w:t>遗址概览</w:t>
      </w:r>
    </w:p>
    <w:p w:rsidR="00CB72E5" w:rsidRPr="00495F25" w:rsidRDefault="00CB72E5" w:rsidP="00CB72E5">
      <w:pPr>
        <w:rPr>
          <w:rFonts w:eastAsia="Source Han Sans CN Normal"/>
          <w:b/>
          <w:bCs/>
          <w:color w:val="000000" w:themeColor="text1"/>
        </w:rPr>
      </w:pPr>
      <w:r/>
    </w:p>
    <w:p w:rsidR="00CB72E5" w:rsidRPr="00495F25" w:rsidRDefault="00CB72E5" w:rsidP="00CB72E5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由“稻叶山城”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发展而来的岐阜城占据了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大半座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金华山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。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城郭遗址超过两平方公里，现已被指定为国家史迹。人们在靠近山脚处发现了原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居馆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和庭园的遗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构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，而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现今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矗立在山顶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的天守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建于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1956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年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，是一座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混凝土结构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的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建筑。</w:t>
      </w:r>
    </w:p>
    <w:p w:rsidR="00CB72E5" w:rsidRPr="00495F25" w:rsidRDefault="00CB72E5" w:rsidP="00CB72E5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据推测，金华山上的第一座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城郭是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二阶堂家族于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1201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年至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1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204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年间修建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的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1539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年，武将斋藤道三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(1494-1556)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在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控制金华山后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修筑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了防御工事。斋藤家族对该地区的统治延续了三代。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1567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年，织田信长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(1534-1582)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打败斋藤道三的孙子斋藤龙兴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(1548-1573)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，占领城下町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（围绕城郭发展起来的市镇）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，并将其改名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为“岐阜”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</w:p>
    <w:p w:rsidR="00CB72E5" w:rsidRPr="00495F25" w:rsidRDefault="00CB72E5" w:rsidP="00CB72E5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斋藤龙兴败退后，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织田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信长</w:t>
      </w:r>
      <w:r w:rsidRPr="00495F25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选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用更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大的石材和当时最先进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的技术对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城郭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进行了大规模改造。据葡萄牙传教士路易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斯·弗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洛伊斯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(1532-1597)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和贵族大臣山科言继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(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1507-1579)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所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述，织田信长的岐阜城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由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设计精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巧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的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豪华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建筑群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构成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，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装饰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华美，</w:t>
      </w:r>
      <w:r w:rsidRPr="00495F25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四周被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美丽的庭园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环绕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。弗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洛伊斯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称之为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“人间天堂”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。岐阜城固然是织田信长权势与力量的象征，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也是一座可以抵御围攻的军事要塞。</w:t>
      </w:r>
    </w:p>
    <w:p w:rsidR="00CB72E5" w:rsidRPr="00495F25" w:rsidRDefault="00CB72E5" w:rsidP="00CB72E5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然而，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在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织田信长的孙子织田秀信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(1580-1605)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担任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城主期间，岐阜城于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1600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年遭到德川家康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(1543-1616)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方军队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的进攻，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最终失守。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据传，</w:t>
      </w:r>
      <w:r w:rsidRPr="00495F25">
        <w:rPr>
          <w:rFonts w:ascii="Source Han Sans CN Normal" w:eastAsia="Source Han Sans CN Normal" w:hAnsi="Source Han Sans CN Normal" w:cs="SimSun" w:hint="eastAsia"/>
          <w:color w:val="000000" w:themeColor="text1"/>
          <w:sz w:val="22"/>
          <w:szCs w:val="22"/>
          <w:lang w:eastAsia="zh-CN"/>
        </w:rPr>
        <w:t>这场大战结束后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包括部分石墙和木构建筑在内的一些</w:t>
      </w:r>
      <w:r w:rsidRPr="00495F25">
        <w:rPr>
          <w:rFonts w:ascii="Source Han Sans CN Normal" w:eastAsia="Source Han Sans CN Normal" w:hAnsi="Source Han Sans CN Normal" w:hint="eastAsia"/>
          <w:color w:val="000000" w:themeColor="text1"/>
          <w:sz w:val="22"/>
          <w:szCs w:val="22"/>
          <w:lang w:eastAsia="zh-CN"/>
        </w:rPr>
        <w:t>城郭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设施被拆除，用于修建南面几公里开外的加纳城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</w:p>
    <w:p w:rsidR="00CB72E5" w:rsidRPr="00495F25" w:rsidRDefault="00CB72E5" w:rsidP="00CB72E5">
      <w:pPr>
        <w:pStyle w:val="aa"/>
        <w:spacing w:before="3"/>
        <w:ind w:firstLineChars="200" w:firstLine="440"/>
        <w:jc w:val="both"/>
        <w:rPr>
          <w:rFonts w:eastAsia="Source Han Sans CN Normal"/>
          <w:color w:val="000000" w:themeColor="text1"/>
          <w:sz w:val="22"/>
          <w:szCs w:val="22"/>
          <w:lang w:eastAsia="zh-CN"/>
        </w:rPr>
      </w:pP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登上天守顶楼放眼远眺，可以欣赏周遭河流与群山的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360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度壮美全景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，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这是织田信长当年引以为傲的风景。遗址在黄金周和夏季限定时间开放夜场，届时可以看到令人目眩</w:t>
      </w:r>
      <w:r w:rsidRPr="00495F25">
        <w:rPr>
          <w:rFonts w:eastAsia="Source Han Sans CN Normal" w:hint="eastAsia"/>
          <w:color w:val="000000" w:themeColor="text1"/>
          <w:sz w:val="22"/>
          <w:szCs w:val="22"/>
          <w:lang w:eastAsia="zh-CN"/>
        </w:rPr>
        <w:t>的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夜景。此外，岐阜城与月亮交相辉映的景致还入选了</w:t>
      </w:r>
      <w:r w:rsidRPr="00495F25">
        <w:rPr>
          <w:rFonts w:ascii="Source Han Sans CN Normal" w:eastAsia="Source Han Sans CN Normal" w:hAnsi="Source Han Sans CN Normal"/>
          <w:color w:val="000000" w:themeColor="text1"/>
          <w:sz w:val="22"/>
          <w:szCs w:val="22"/>
          <w:lang w:eastAsia="zh-CN"/>
        </w:rPr>
        <w:t>“日本百大名月”</w:t>
      </w:r>
      <w:r w:rsidRPr="00495F25">
        <w:rPr>
          <w:rFonts w:eastAsia="Source Han Sans CN Normal"/>
          <w:color w:val="000000" w:themeColor="text1"/>
          <w:sz w:val="22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E5"/>
    <w:rsid w:val="001A5971"/>
    <w:rsid w:val="00625A2B"/>
    <w:rsid w:val="00C41D39"/>
    <w:rsid w:val="00CB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EE5EDE-5C2D-41BC-ABC2-D876C2F1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2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2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2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2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2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2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2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72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72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72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7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7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7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7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72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72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7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7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7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2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72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7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72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72E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B72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CB72E5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2025-08-29T14:08:00Z</dcterms:created>
  <dcterms:modified xsi:type="dcterms:W3CDTF">2025-08-29T14:08:00Z</dcterms:modified>
</cp:coreProperties>
</file>