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5B0" w:rsidRDefault="005F35B0" w:rsidP="005F35B0">
      <w:pPr>
        <w:rPr>
          <w:rFonts w:eastAsia="Source Han Sans CN Normal"/>
          <w:b/>
          <w:bCs/>
          <w:color w:val="000000" w:themeColor="text1"/>
        </w:rPr>
      </w:pPr>
      <w:r>
        <w:rPr>
          <w:b/>
        </w:rPr>
        <w:t>日本遗产</w:t>
      </w:r>
    </w:p>
    <w:p w:rsidR="005F35B0" w:rsidRPr="00495F25" w:rsidRDefault="005F35B0" w:rsidP="005F35B0">
      <w:pPr>
        <w:rPr>
          <w:rFonts w:eastAsia="Source Han Sans CN Normal"/>
          <w:b/>
          <w:bCs/>
          <w:color w:val="000000" w:themeColor="text1"/>
        </w:rPr>
      </w:pPr>
      <w:r/>
    </w:p>
    <w:p w:rsidR="005F35B0" w:rsidRPr="00495F25" w:rsidRDefault="005F35B0" w:rsidP="005F35B0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织田信长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于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1567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年占据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岐阜城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，并将其改造成了日本最豪华的城郭之一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它既是一座宫殿，也是一处军事基地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正是在这里，织田信长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制定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了统一全国的计划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，还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邀请各路宾客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来此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，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其中包括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武将、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家臣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、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贵族大臣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，甚至外国传教士。他带领来客参观城郭，借助岐阜城的奢华与威严彰显他的实力与权威。</w:t>
      </w:r>
    </w:p>
    <w:p w:rsidR="005F35B0" w:rsidRPr="00495F25" w:rsidRDefault="005F35B0" w:rsidP="005F35B0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495F25">
        <w:rPr>
          <w:rFonts w:eastAsia="Source Han Sans CN Normal"/>
          <w:color w:val="000000" w:themeColor="text1"/>
          <w:sz w:val="22"/>
          <w:szCs w:val="22"/>
          <w:lang w:eastAsia="ja-JP"/>
        </w:rPr>
        <w:t>登上山顶放眼望去，眼前是广阔无垠的浓尾平原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ja-JP"/>
        </w:rPr>
        <w:t>（美浓・尾张平原）</w:t>
      </w:r>
      <w:r w:rsidRPr="00495F25">
        <w:rPr>
          <w:rFonts w:eastAsia="Source Han Sans CN Normal"/>
          <w:color w:val="000000" w:themeColor="text1"/>
          <w:sz w:val="22"/>
          <w:szCs w:val="22"/>
          <w:lang w:eastAsia="ja-JP"/>
        </w:rPr>
        <w:t>，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ja-JP"/>
        </w:rPr>
        <w:t>那</w:t>
      </w:r>
      <w:r w:rsidRPr="00495F25">
        <w:rPr>
          <w:rFonts w:eastAsia="Source Han Sans CN Normal"/>
          <w:color w:val="000000" w:themeColor="text1"/>
          <w:sz w:val="22"/>
          <w:szCs w:val="22"/>
          <w:lang w:eastAsia="ja-JP"/>
        </w:rPr>
        <w:t>是当年</w:t>
      </w:r>
      <w:bookmarkStart w:id="0" w:name="_Hlk176019754"/>
      <w:r w:rsidRPr="00495F25">
        <w:rPr>
          <w:rFonts w:eastAsia="Source Han Sans CN Normal"/>
          <w:color w:val="000000" w:themeColor="text1"/>
          <w:sz w:val="22"/>
          <w:szCs w:val="22"/>
          <w:lang w:eastAsia="ja-JP"/>
        </w:rPr>
        <w:t>织田信长</w:t>
      </w:r>
      <w:bookmarkEnd w:id="0"/>
      <w:r w:rsidRPr="00495F25">
        <w:rPr>
          <w:rFonts w:eastAsia="Source Han Sans CN Normal"/>
          <w:color w:val="000000" w:themeColor="text1"/>
          <w:sz w:val="22"/>
          <w:szCs w:val="22"/>
          <w:lang w:eastAsia="ja-JP"/>
        </w:rPr>
        <w:t>的领地。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特邀嘉宾们对这里过目不忘的景色和织田信长的热情好客赞不绝口，根据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葡萄牙传教士路易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斯·弗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洛伊斯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(1532-1597)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和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贵族大臣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山科言继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(1507-1579)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所述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，织田信长甚至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会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亲自为客人准备晚餐。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B0"/>
    <w:rsid w:val="001A5971"/>
    <w:rsid w:val="005F35B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80206E-2A6C-4FA2-9F88-81E009DE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5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5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5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5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5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5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5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35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35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35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3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3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3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3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3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35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3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3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3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5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35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3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35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35B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F35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F35B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