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CC7" w:rsidRPr="002061FF" w:rsidRDefault="00962CC7" w:rsidP="00962CC7">
      <w:pPr>
        <w:wordWrap w:val="0"/>
        <w:adjustRightInd w:val="0"/>
        <w:snapToGrid w:val="0"/>
        <w:spacing w:line="240" w:lineRule="atLeast"/>
        <w:rPr>
          <w:rFonts w:ascii="Meiryo UI" w:eastAsia="Meiryo UI" w:hAnsi="Meiryo UI" w:cs="Arial"/>
        </w:rPr>
      </w:pPr>
      <w:r/>
    </w:p>
    <w:p w:rsidR="00962CC7" w:rsidRPr="002061FF" w:rsidRDefault="00962CC7" w:rsidP="00962CC7">
      <w:pPr>
        <w:wordWrap w:val="0"/>
        <w:spacing w:before="75" w:afterLines="50" w:after="180"/>
        <w:ind w:right="74" w:firstLineChars="100" w:firstLine="210"/>
        <w:rPr>
          <w:rFonts w:ascii="Meiryo UI" w:eastAsia="Meiryo UI" w:hAnsi="Meiryo UI" w:cs="ＭＳ Ｐゴシック"/>
          <w:sz w:val="21"/>
          <w:szCs w:val="21"/>
        </w:rPr>
      </w:pPr>
      <w:r w:rsidRPr="002061FF">
        <w:rPr>
          <w:rFonts w:ascii="Batang" w:eastAsia="Batang" w:hAnsi="Batang" w:cs="Batang"/>
          <w:sz w:val="21"/>
          <w:lang w:val="ko-KR" w:bidi="ko-KR"/>
        </w:rPr>
        <w:t>이 작은 다다미 방은 요시다 쇼인(1830~1859)이 에도(지금의 도쿄) 덴마초 감옥과 하기의 노야마 감옥에 투옥된 후, 1855년 12월부터 유폐되었던 곳입니다. 쇼인은 1854년, 일본에 개항을 요구한 미국 해군 매슈 페리 제독의 ‘흑선’에 오르려 했던 죄로 처벌을 받게 되었습니다. 도쿠가와 막부는 당시 엄격한 쇄국 정책을 펼치면서 해외 도항을 금지했는데, 쇼인은 ‘흑선’에 오르려고 한 것으로 인해 이곳 자택에 마련된 방 한 칸에 유폐되었습니다.</w:t>
      </w:r>
    </w:p>
    <w:p w:rsidR="00962CC7" w:rsidRPr="002061FF" w:rsidRDefault="00962CC7" w:rsidP="00962CC7">
      <w:pPr>
        <w:wordWrap w:val="0"/>
        <w:spacing w:before="75" w:afterLines="50" w:after="180"/>
        <w:ind w:right="74" w:firstLineChars="100" w:firstLine="210"/>
        <w:rPr>
          <w:rFonts w:ascii="Meiryo UI" w:eastAsia="Meiryo UI" w:hAnsi="Meiryo UI" w:cs="ＭＳ Ｐゴシック"/>
          <w:sz w:val="21"/>
          <w:szCs w:val="21"/>
        </w:rPr>
      </w:pPr>
      <w:r w:rsidRPr="002061FF">
        <w:rPr>
          <w:rFonts w:ascii="Batang" w:eastAsia="Batang" w:hAnsi="Batang" w:cs="Batang"/>
          <w:sz w:val="21"/>
          <w:lang w:val="ko-KR" w:bidi="ko-KR"/>
        </w:rPr>
        <w:t>좁은 방에 유폐된 상황에서도 쇼인은 독서와 집필을 멈추지 않았습니다. 노야마 감옥에서 옥중 강의를 들은 문하생의 요청에 응답하는 형식으로 강의를 다시 시작했습니다. 쇼인의 강의는 입소문을 타면서 유명해졌고, 모리 가문은 쇼인에게 본가의 부지 안에서라면 외출을 허용하는 관대한 조치를 취했습니다. 그렇게 부지 내 작은 건물에서 쇼인의 강의가 계속되었고, 그렇게 쇼카손주쿠의 새로운 장소로 자리 잡았습니다.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7"/>
    <w:rsid w:val="001A5971"/>
    <w:rsid w:val="00625A2B"/>
    <w:rsid w:val="00962CC7"/>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95505A8-6A86-4D33-8306-A55B905B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2C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2C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2CC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62C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2C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2C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2C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2C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2C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2C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2C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2CC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62C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2C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2C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2C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2C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2C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2C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2C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C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2C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CC7"/>
    <w:pPr>
      <w:spacing w:before="160"/>
      <w:jc w:val="center"/>
    </w:pPr>
    <w:rPr>
      <w:i/>
      <w:iCs/>
      <w:color w:val="404040" w:themeColor="text1" w:themeTint="BF"/>
    </w:rPr>
  </w:style>
  <w:style w:type="character" w:customStyle="1" w:styleId="a8">
    <w:name w:val="引用文 (文字)"/>
    <w:basedOn w:val="a0"/>
    <w:link w:val="a7"/>
    <w:uiPriority w:val="29"/>
    <w:rsid w:val="00962CC7"/>
    <w:rPr>
      <w:i/>
      <w:iCs/>
      <w:color w:val="404040" w:themeColor="text1" w:themeTint="BF"/>
    </w:rPr>
  </w:style>
  <w:style w:type="paragraph" w:styleId="a9">
    <w:name w:val="List Paragraph"/>
    <w:basedOn w:val="a"/>
    <w:uiPriority w:val="34"/>
    <w:qFormat/>
    <w:rsid w:val="00962CC7"/>
    <w:pPr>
      <w:ind w:left="720"/>
      <w:contextualSpacing/>
    </w:pPr>
  </w:style>
  <w:style w:type="character" w:styleId="21">
    <w:name w:val="Intense Emphasis"/>
    <w:basedOn w:val="a0"/>
    <w:uiPriority w:val="21"/>
    <w:qFormat/>
    <w:rsid w:val="00962CC7"/>
    <w:rPr>
      <w:i/>
      <w:iCs/>
      <w:color w:val="0F4761" w:themeColor="accent1" w:themeShade="BF"/>
    </w:rPr>
  </w:style>
  <w:style w:type="paragraph" w:styleId="22">
    <w:name w:val="Intense Quote"/>
    <w:basedOn w:val="a"/>
    <w:next w:val="a"/>
    <w:link w:val="23"/>
    <w:uiPriority w:val="30"/>
    <w:qFormat/>
    <w:rsid w:val="00962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2CC7"/>
    <w:rPr>
      <w:i/>
      <w:iCs/>
      <w:color w:val="0F4761" w:themeColor="accent1" w:themeShade="BF"/>
    </w:rPr>
  </w:style>
  <w:style w:type="character" w:styleId="24">
    <w:name w:val="Intense Reference"/>
    <w:basedOn w:val="a0"/>
    <w:uiPriority w:val="32"/>
    <w:qFormat/>
    <w:rsid w:val="00962C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2025-08-29T14:11:00Z</dcterms:created>
  <dcterms:modified xsi:type="dcterms:W3CDTF">2025-08-29T14:11:00Z</dcterms:modified>
</cp:coreProperties>
</file>