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1D5" w:rsidRDefault="00E351D5" w:rsidP="00E351D5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>
        <w:rPr>
          <w:b/>
        </w:rPr>
        <w:t>松陰神社</w:t>
      </w:r>
    </w:p>
    <w:p w:rsidR="00E351D5" w:rsidRPr="00B5589A" w:rsidRDefault="00E351D5" w:rsidP="00E351D5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松陰神社位於如今萩市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郊外松本村杉家的故地上。「杉」是吉田松陰（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1830-1859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）的本姓，他幼時名為杉虎之助，在此地出生、成長、育人，直至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年被處決。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1890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年，吉田松陰教學之地「松下村塾」被修復，附近還成建了一座小型紀念祠堂。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年後的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1907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年，他最著名的兩名學生、曾擔任過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任首相的伊藤博文（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1841-1909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）以及外交家兼官僚的野村靖（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1842-1909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），在他們以前聽過課的學校後方興建了松陰神社，以此紀念老師。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1936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年至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1940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年間，捐款從日本各地湧入，用來資助興建一座新神社。建造工作在第二次世界大戰（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1939-1945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）期間曾經一度中斷，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1955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年，一座銅板屋頂的新神社終於竣工落成。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2007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年，在神社建成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100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週年之際，屋頂得以翻新。現在，人們把最初的神社建築稱為「松門神社」，依舊被保留在域內，專門用來祭祀吉田松陰的學生。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隨著時間推移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，在江戶時代（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歷史建築四周建起了多處新建築，其中包括兩座博物館、多座展示吉田松陰和其他明治維新志士生平的建築物。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松陰神社外左側有一座大型石碑，為紀念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年三位革命志士在此處會面而立，他們是薩摩藩（今鹿兒島縣）的田上藤七（生卒年不詳）、土佐藩（今高知縣）的坂本龍馬（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1836-1867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）以及萩藩（也叫「長州藩」，今山口縣）</w:t>
      </w:r>
      <w:bookmarkStart w:id="0" w:name="_Hlk170546695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的久坂玄瑞（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1840-1864</w:t>
      </w:r>
      <w:bookmarkEnd w:id="0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）。三人會面的旅館，現已不復存在。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穿過神社的第一座鳥居（神社入口的牌坊式建築），左邊有一座紀念明治百年的大型石碑，立於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1968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年，刻有當時日本首相佐藤榮作（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1901-1975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）的題詞。佐藤榮作是山口縣人，曾獲得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1974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年諾貝爾和平獎。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再往前走幾步會看見一塊刻著詩句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的小石碑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，這首詩是吉田松陰在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年被處決前所作，用來獻給他的父母。</w:t>
      </w:r>
    </w:p>
    <w:p w:rsidR="00E351D5" w:rsidRPr="00B5589A" w:rsidRDefault="00E351D5" w:rsidP="00E351D5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松陰神社的中心是松下村塾和杉家舊宅。松下村塾被指定為國家史跡，並以「日本明治產業革命</w:t>
      </w:r>
      <w:bookmarkStart w:id="1" w:name="_Hlk179493242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遺產</w:t>
      </w:r>
      <w:bookmarkEnd w:id="1"/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」被列入聯合國教科文組織（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）世界遺產名錄；其後方的杉家舊宅是吉田松陰的故居，屬於典型的江戶時代低階武士住宅式樣；附近的至誠館內陳列著許多與吉田松陰相關的文物。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D5"/>
    <w:rsid w:val="001A5971"/>
    <w:rsid w:val="00625A2B"/>
    <w:rsid w:val="00C41D39"/>
    <w:rsid w:val="00E3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51E0E-E528-4A2D-BEEF-06B30B9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1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1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1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1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1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1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1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1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1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1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1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1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1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1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