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FB1" w:rsidRPr="001461B4" w:rsidRDefault="001B4FB1" w:rsidP="001B4FB1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觀音菩薩像（夢違觀音）【白鳳時代（西元645－710）　國寶】</w:t>
      </w:r>
    </w:p>
    <w:p/>
    <w:p w:rsidR="001B4FB1" w:rsidRPr="001461B4" w:rsidRDefault="001B4FB1" w:rsidP="001B4FB1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這是以</w:t>
      </w:r>
      <w:r w:rsidRPr="001461B4">
        <w:rPr>
          <w:rFonts w:ascii="Source Han Sans TW Normal" w:eastAsia="Source Han Sans TW Normal" w:hAnsi="Source Han Sans TW Normal" w:cs="Source Han Sans TW Normal"/>
          <w:shd w:val="clear" w:color="auto" w:fill="FFFFFF"/>
          <w:lang w:val="zh-TW" w:bidi="zh-TW"/>
        </w:rPr>
        <w:t>「夢違観音」聞名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，高86.9公分的銅像，製作於飛鳥時代（西元593－710）晚期，因傳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說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可將惡夢化為吉夢而得名。觀音菩薩是東亞最廣獲信仰的菩薩之一，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祂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悲憐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眾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生之苦，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布施慈悲與希望，因而耽誤了自己進入涅槃。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祂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的右手掌朝向此處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，呈現名為「施無畏印」的姿勢，意味著無所畏懼的平安。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B1"/>
    <w:rsid w:val="001A5971"/>
    <w:rsid w:val="001B4FB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37E65-791B-4AEB-A990-A7915860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F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F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F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F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F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F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F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4F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4F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F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4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F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F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F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F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F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