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58D7" w:rsidRPr="00A37643" w:rsidRDefault="00DA58D7" w:rsidP="00DA58D7">
      <w:pPr>
        <w:rPr>
          <w:rFonts w:ascii="Source Han Sans TW Normal" w:eastAsia="Source Han Sans TW Normal" w:hAnsi="Source Han Sans TW Normal" w:cs="Source Han Sans TW Normal"/>
          <w:b/>
          <w:szCs w:val="22"/>
          <w:lang w:val="zh-TW" w:bidi="zh-TW"/>
        </w:rPr>
      </w:pPr>
      <w:r>
        <w:rPr>
          <w:b/>
        </w:rPr>
        <w:t>東塔</w:t>
      </w:r>
    </w:p>
    <w:p w:rsidR="00DA58D7" w:rsidRPr="00A37643" w:rsidRDefault="00DA58D7" w:rsidP="00DA58D7">
      <w:pPr>
        <w:rPr>
          <w:rFonts w:ascii="Source Han Sans TW Normal" w:eastAsia="Source Han Sans TW Normal" w:hAnsi="Source Han Sans TW Normal" w:cs="Times New Roman"/>
          <w:b/>
          <w:szCs w:val="22"/>
        </w:rPr>
      </w:pPr>
      <w:r/>
    </w:p>
    <w:p w:rsidR="00DA58D7" w:rsidRPr="00A37643" w:rsidRDefault="00DA58D7" w:rsidP="00DA58D7">
      <w:pPr>
        <w:ind w:firstLineChars="100" w:firstLine="220"/>
        <w:rPr>
          <w:rFonts w:ascii="Source Han Sans TW Normal" w:eastAsia="Source Han Sans TW Normal" w:hAnsi="Source Han Sans TW Normal" w:cs="Times New Roman"/>
          <w:szCs w:val="22"/>
        </w:rPr>
      </w:pP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 xml:space="preserve">　這座多層樓的建築是藥師寺的東塔。藥師寺是位於奈良的7座大型寺院之一，也是傳入日本後現存最古老的佛教宗派「法相宗」的大本山（</w:t>
      </w:r>
      <w:r w:rsidRPr="00A37643">
        <w:rPr>
          <w:rFonts w:ascii="Source Han Sans TW Normal" w:eastAsia="Source Han Sans TW Normal" w:hAnsi="Source Han Sans TW Normal" w:cs="ＭＳ 明朝" w:hint="eastAsia"/>
          <w:szCs w:val="22"/>
          <w:lang w:val="zh-TW" w:bidi="zh-TW"/>
        </w:rPr>
        <w:t>在宗派中的地位僅次於總本山，負責統管同宗派寺院</w:t>
      </w: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>）。東塔的高度為34公尺，自從1,300多年前修建以來，雖曾遭遇火災與其他災害仍屹立不搖，是藥師寺唯一的木造建築，同時也是藥師寺的國寶之一。</w:t>
      </w:r>
    </w:p>
    <w:p w:rsidR="00DA58D7" w:rsidRPr="00A37643" w:rsidRDefault="00DA58D7" w:rsidP="00DA58D7">
      <w:pPr>
        <w:rPr>
          <w:rFonts w:ascii="Source Han Sans TW Normal" w:eastAsia="Source Han Sans TW Normal" w:hAnsi="Source Han Sans TW Normal" w:cs="Times New Roman"/>
          <w:szCs w:val="22"/>
        </w:rPr>
      </w:pPr>
    </w:p>
    <w:p w:rsidR="00DA58D7" w:rsidRPr="00A37643" w:rsidRDefault="00DA58D7" w:rsidP="00DA58D7">
      <w:pPr>
        <w:ind w:firstLineChars="100" w:firstLine="220"/>
        <w:rPr>
          <w:rFonts w:ascii="Source Han Sans TW Normal" w:eastAsia="Source Han Sans TW Normal" w:hAnsi="Source Han Sans TW Normal" w:cs="Times New Roman"/>
          <w:szCs w:val="22"/>
        </w:rPr>
      </w:pP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 xml:space="preserve">　此建築實際上是一座三層塔，但在建設當時，採用了彼時最先進的建築技術，打造出看似六層樓的結構。最頂層的屋頂和第三</w:t>
      </w:r>
      <w:r w:rsidRPr="00A37643">
        <w:rPr>
          <w:rFonts w:ascii="Source Han Sans TW Normal" w:eastAsia="Source Han Sans TW Normal" w:hAnsi="Source Han Sans TW Normal" w:cs="Source Han Sans TW Normal" w:hint="eastAsia"/>
          <w:szCs w:val="22"/>
          <w:lang w:val="zh-TW" w:bidi="zh-TW"/>
        </w:rPr>
        <w:t>層</w:t>
      </w: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>、第五</w:t>
      </w:r>
      <w:r w:rsidRPr="00A37643">
        <w:rPr>
          <w:rFonts w:ascii="Source Han Sans TW Normal" w:eastAsia="Source Han Sans TW Normal" w:hAnsi="Source Han Sans TW Normal" w:cs="Source Han Sans TW Normal" w:hint="eastAsia"/>
          <w:szCs w:val="22"/>
          <w:lang w:val="zh-TW" w:bidi="zh-TW"/>
        </w:rPr>
        <w:t>層</w:t>
      </w: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>屋頂皆由中央的柱子支</w:t>
      </w:r>
      <w:r w:rsidRPr="00A37643">
        <w:rPr>
          <w:rFonts w:ascii="ＭＳ 明朝" w:eastAsia="ＭＳ 明朝" w:hAnsi="ＭＳ 明朝" w:cs="ＭＳ 明朝" w:hint="eastAsia"/>
          <w:szCs w:val="22"/>
          <w:lang w:val="zh-TW" w:bidi="zh-TW"/>
        </w:rPr>
        <w:t>撐</w:t>
      </w:r>
      <w:r w:rsidRPr="00A37643">
        <w:rPr>
          <w:rFonts w:ascii="BIZ UDPゴシック" w:eastAsia="BIZ UDPゴシック" w:hAnsi="BIZ UDPゴシック" w:cs="BIZ UDPゴシック" w:hint="eastAsia"/>
          <w:szCs w:val="22"/>
          <w:lang w:val="zh-TW" w:bidi="zh-TW"/>
        </w:rPr>
        <w:t>，是真正的屋頂，其他則是名為「裳階」的庇（</w:t>
      </w:r>
      <w:r w:rsidRPr="00A37643">
        <w:rPr>
          <w:rFonts w:ascii="Source Han Sans TW Normal" w:eastAsia="Source Han Sans TW Normal" w:hAnsi="Source Han Sans TW Normal" w:cs="Source Han Sans TW Normal" w:hint="eastAsia"/>
          <w:szCs w:val="22"/>
          <w:lang w:val="zh-TW" w:bidi="zh-TW"/>
        </w:rPr>
        <w:t>屋簷</w:t>
      </w: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>）。裳階為裝飾用品，用以打造氣派的外觀，</w:t>
      </w:r>
      <w:r w:rsidRPr="00A37643">
        <w:rPr>
          <w:rFonts w:ascii="ＭＳ 明朝" w:eastAsia="ＭＳ 明朝" w:hAnsi="ＭＳ 明朝" w:cs="ＭＳ 明朝" w:hint="eastAsia"/>
          <w:szCs w:val="22"/>
          <w:lang w:val="zh-TW" w:bidi="zh-TW"/>
        </w:rPr>
        <w:t>另</w:t>
      </w:r>
      <w:r w:rsidRPr="00A37643">
        <w:rPr>
          <w:rFonts w:ascii="BIZ UDPゴシック" w:eastAsia="BIZ UDPゴシック" w:hAnsi="BIZ UDPゴシック" w:cs="BIZ UDPゴシック" w:hint="eastAsia"/>
          <w:szCs w:val="22"/>
          <w:lang w:val="zh-TW" w:bidi="zh-TW"/>
        </w:rPr>
        <w:t>一方面，也可保護塔身免受風雨侵擾。</w:t>
      </w:r>
    </w:p>
    <w:p w:rsidR="00DA58D7" w:rsidRPr="00A37643" w:rsidRDefault="00DA58D7" w:rsidP="00DA58D7">
      <w:pPr>
        <w:rPr>
          <w:rFonts w:ascii="Source Han Sans TW Normal" w:eastAsia="Source Han Sans TW Normal" w:hAnsi="Source Han Sans TW Normal" w:cs="Times New Roman"/>
          <w:szCs w:val="22"/>
        </w:rPr>
      </w:pPr>
    </w:p>
    <w:p w:rsidR="00DA58D7" w:rsidRPr="009401E9" w:rsidRDefault="00DA58D7" w:rsidP="00DA58D7">
      <w:pPr>
        <w:ind w:firstLineChars="100" w:firstLine="220"/>
        <w:rPr>
          <w:rFonts w:ascii="Source Han Sans TW Normal" w:hAnsi="Source Han Sans TW Normal" w:cs="Source Han Sans TW Normal"/>
          <w:sz w:val="21"/>
          <w:lang w:val="zh-TW" w:bidi="zh-TW"/>
        </w:rPr>
      </w:pP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 xml:space="preserve">　佛塔獨特組合大小相異的</w:t>
      </w:r>
      <w:r w:rsidRPr="00A37643">
        <w:rPr>
          <w:rFonts w:ascii="Source Han Sans TW Normal" w:eastAsia="Source Han Sans TW Normal" w:hAnsi="Source Han Sans TW Normal" w:cs="Source Han Sans TW Normal" w:hint="eastAsia"/>
          <w:szCs w:val="22"/>
          <w:lang w:val="zh-TW" w:bidi="zh-TW"/>
        </w:rPr>
        <w:t>屋頂</w:t>
      </w: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>與裳階而成的樣貌，營造出節奏輕快的均衡感，素有「凝固的音樂」之稱。據</w:t>
      </w:r>
      <w:r w:rsidRPr="00A37643">
        <w:rPr>
          <w:rFonts w:ascii="游ゴシック" w:eastAsia="游ゴシック" w:hAnsi="游ゴシック" w:cs="游ゴシック" w:hint="eastAsia"/>
          <w:szCs w:val="22"/>
          <w:lang w:val="zh-TW" w:bidi="zh-TW"/>
        </w:rPr>
        <w:t>說</w:t>
      </w:r>
      <w:r w:rsidRPr="00A37643">
        <w:rPr>
          <w:rFonts w:ascii="BIZ UDPゴシック" w:eastAsia="BIZ UDPゴシック" w:hAnsi="BIZ UDPゴシック" w:cs="BIZ UDPゴシック" w:hint="eastAsia"/>
          <w:szCs w:val="22"/>
          <w:lang w:val="zh-TW" w:bidi="zh-TW"/>
        </w:rPr>
        <w:t>這是專攻日本美術的美籍美術史家兼東京帝國大學</w:t>
      </w:r>
      <w:r w:rsidRPr="00A37643">
        <w:rPr>
          <w:rFonts w:ascii="Source Han Sans TW Normal" w:eastAsia="Source Han Sans TW Normal" w:hAnsi="Source Han Sans TW Normal" w:cs="Source Han Sans TW Normal"/>
          <w:szCs w:val="22"/>
          <w:lang w:bidi="zh-TW"/>
        </w:rPr>
        <w:t>（現在的東京大學）</w:t>
      </w: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>教授費諾羅沙（Ernest Francisco Fenollosa，西元1853－1908）首先使用的表達方式。他在西元1897年參與製作的日本重要文化財</w:t>
      </w:r>
      <w:r w:rsidRPr="00A37643">
        <w:rPr>
          <w:rFonts w:ascii="游ゴシック" w:eastAsia="游ゴシック" w:hAnsi="游ゴシック" w:cs="游ゴシック" w:hint="eastAsia"/>
          <w:szCs w:val="22"/>
          <w:lang w:val="zh-TW" w:bidi="zh-TW"/>
        </w:rPr>
        <w:t>產</w:t>
      </w:r>
      <w:r w:rsidRPr="00A37643">
        <w:rPr>
          <w:rFonts w:ascii="BIZ UDPゴシック" w:eastAsia="BIZ UDPゴシック" w:hAnsi="BIZ UDPゴシック" w:cs="BIZ UDPゴシック" w:hint="eastAsia"/>
          <w:szCs w:val="22"/>
          <w:lang w:val="zh-TW" w:bidi="zh-TW"/>
        </w:rPr>
        <w:t>最早的目錄中，也包含了藥師寺的東塔。塔上有名為「水煙」的</w:t>
      </w:r>
      <w:r w:rsidRPr="00A37643">
        <w:rPr>
          <w:rFonts w:ascii="Source Han Sans TW Normal" w:eastAsia="Source Han Sans TW Normal" w:hAnsi="Source Han Sans TW Normal" w:cs="Source Han Sans TW Normal" w:hint="eastAsia"/>
          <w:szCs w:val="22"/>
          <w:lang w:val="zh-TW" w:bidi="zh-TW"/>
        </w:rPr>
        <w:t>火焰狀</w:t>
      </w: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>裝飾，在青銅浮雕上描繪著跳舞和吹奏橫笛的仙人，藉此祈求高塔免受祝融之災。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8D7"/>
    <w:rsid w:val="001A5971"/>
    <w:rsid w:val="00625A2B"/>
    <w:rsid w:val="00C41D39"/>
    <w:rsid w:val="00DA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891D5B-E1AC-4C7E-A158-3AE208F37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58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8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8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8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8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8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8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8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58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58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58D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A5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5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5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5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5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58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58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5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8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58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58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8D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58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5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58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58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2025-08-29T14:20:00Z</dcterms:created>
  <dcterms:modified xsi:type="dcterms:W3CDTF">2025-08-29T14:20:00Z</dcterms:modified>
</cp:coreProperties>
</file>