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7F30" w:rsidRPr="001461B4" w:rsidRDefault="00E57F30" w:rsidP="00E57F30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b/>
          <w:bCs/>
          <w:lang w:eastAsia="zh-CN"/>
        </w:rPr>
      </w:pPr>
      <w:r>
        <w:rPr>
          <w:b/>
        </w:rPr>
        <w:t>中门【飞鸟时代（593－710）　国宝】</w:t>
      </w:r>
    </w:p>
    <w:p/>
    <w:p w:rsidR="00E57F30" w:rsidRPr="001461B4" w:rsidRDefault="00E57F30" w:rsidP="00E57F30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b/>
          <w:bCs/>
          <w:lang w:eastAsia="zh-CN"/>
        </w:rPr>
        <w:t xml:space="preserve">　　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威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风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凛凛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的中门是通往建有五重塔与金堂的法隆寺西院伽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蓝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的入口。两尊精悍的守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护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神像是金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刚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力士（仁王），站立于大门的两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侧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。金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刚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力士像是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为镇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守法隆寺而塑造，</w:t>
      </w:r>
      <w:r w:rsidRPr="001461B4">
        <w:rPr>
          <w:rFonts w:ascii="Source Han Sans CN Normal" w:eastAsia="Source Han Sans CN Normal" w:hAnsi="Source Han Sans CN Normal"/>
          <w:lang w:eastAsia="zh-CN"/>
        </w:rPr>
        <w:t>1,300多年来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一直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扮演着守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护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神的角色。</w:t>
      </w:r>
    </w:p>
    <w:p w:rsidR="00E57F30" w:rsidRPr="001461B4" w:rsidRDefault="00E57F30" w:rsidP="00E57F30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</w:p>
    <w:p w:rsidR="00E57F30" w:rsidRPr="001461B4" w:rsidRDefault="00E57F30" w:rsidP="00E57F30">
      <w:pPr>
        <w:tabs>
          <w:tab w:val="left" w:pos="1227"/>
        </w:tabs>
        <w:adjustRightInd w:val="0"/>
        <w:snapToGrid w:val="0"/>
        <w:spacing w:line="240" w:lineRule="atLeast"/>
        <w:rPr>
          <w:rFonts w:ascii="Source Han Sans CN Normal" w:eastAsia="Source Han Sans CN Normal" w:hAnsi="Source Han Sans CN Normal" w:cs="Arial"/>
          <w:b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 xml:space="preserve">　　中门是由并列的两个入口和中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间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所夹的梁柱构成，而非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仅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有一扇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带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门扉的入口。型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态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虽然罕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见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，但据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说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反映出了伽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蓝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内的建筑配置。有别于同一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代其他寺院中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纵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向排列成一条直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线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的建筑，在法隆寺中，金堂与五重塔横向并排，故而中门的入口也随之被分割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二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。此外也可能是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因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为庞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大的建筑需要新增梁柱加以支撑。中门的其他特征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还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包括：巨大突出的</w:t>
      </w:r>
      <w:bookmarkStart w:id="0" w:name="_Hlk186816704"/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庇</w:t>
      </w:r>
      <w:bookmarkEnd w:id="0"/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（屋檐</w:t>
      </w:r>
      <w:r w:rsidRPr="001461B4">
        <w:rPr>
          <w:rFonts w:ascii="Source Han Sans CN Normal" w:eastAsia="Source Han Sans CN Normal" w:hAnsi="Source Han Sans CN Normal"/>
          <w:lang w:eastAsia="zh-CN"/>
        </w:rPr>
        <w:t>），以及用以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支撑庇的腕木的复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杂结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构等。腕木呈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现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云朵的形状，是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飞鸟时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</w:t>
      </w:r>
      <w:r w:rsidRPr="001461B4">
        <w:rPr>
          <w:rFonts w:ascii="Source Han Sans CN Normal" w:eastAsia="Source Han Sans CN Normal" w:hAnsi="Source Han Sans CN Normal"/>
          <w:lang w:eastAsia="zh-CN"/>
        </w:rPr>
        <w:t>建筑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样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式独有的特征。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30"/>
    <w:rsid w:val="001A5971"/>
    <w:rsid w:val="00625A2B"/>
    <w:rsid w:val="00C41D39"/>
    <w:rsid w:val="00E5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C5E81F-A1EE-479C-9182-0B31E694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F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F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F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F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F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F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F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F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F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7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F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F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F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F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F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2025-08-29T14:30:00Z</dcterms:created>
  <dcterms:modified xsi:type="dcterms:W3CDTF">2025-08-29T14:30:00Z</dcterms:modified>
</cp:coreProperties>
</file>