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大讲堂【平安时代（794－1185）　国宝】</w:t>
      </w:r>
    </w:p>
    <w:p/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蓝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的正面深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平屋造（平</w:t>
      </w:r>
      <w:r w:rsidRPr="00652556">
        <w:rPr>
          <w:rFonts w:ascii="Microsoft YaHei" w:eastAsia="Microsoft YaHei" w:hAnsi="Microsoft YaHei" w:cs="Microsoft YaHei" w:hint="eastAsia"/>
          <w:lang w:eastAsia="zh-CN"/>
        </w:rPr>
        <w:t>层</w:t>
      </w:r>
      <w:r w:rsidRPr="00652556">
        <w:rPr>
          <w:rFonts w:ascii="游ゴシック" w:eastAsia="游ゴシック" w:hAnsi="游ゴシック" w:cs="游ゴシック" w:hint="eastAsia"/>
          <w:lang w:eastAsia="zh-CN"/>
        </w:rPr>
        <w:t>建筑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）的大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堂。大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去曾作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学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，也曾当作食堂使用。</w:t>
      </w:r>
    </w:p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堂在</w:t>
      </w:r>
      <w:r w:rsidRPr="001461B4">
        <w:rPr>
          <w:rFonts w:ascii="Source Han Sans CN Normal" w:eastAsia="Source Han Sans CN Normal" w:hAnsi="Source Han Sans CN Normal"/>
          <w:lang w:eastAsia="zh-CN"/>
        </w:rPr>
        <w:t>925年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遭</w:t>
      </w:r>
      <w:r w:rsidRPr="001461B4">
        <w:rPr>
          <w:rFonts w:ascii="Source Han Sans CN Normal" w:eastAsia="Source Han Sans CN Normal" w:hAnsi="Source Han Sans CN Normal"/>
          <w:lang w:eastAsia="zh-CN"/>
        </w:rPr>
        <w:t>雷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楼一同</w:t>
      </w:r>
      <w:r w:rsidRPr="001461B4">
        <w:rPr>
          <w:rFonts w:ascii="Malgun Gothic" w:eastAsia="Malgun Gothic" w:hAnsi="Malgun Gothic" w:cs="Malgun Gothic" w:hint="eastAsia"/>
          <w:lang w:eastAsia="zh-CN"/>
        </w:rPr>
        <w:t>毁</w:t>
      </w:r>
      <w:r w:rsidRPr="001461B4">
        <w:rPr>
          <w:rFonts w:ascii="游ゴシック" w:eastAsia="游ゴシック" w:hAnsi="游ゴシック" w:cs="游ゴシック" w:hint="eastAsia"/>
          <w:lang w:eastAsia="zh-CN"/>
        </w:rPr>
        <w:t>于火灾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</w:t>
      </w:r>
      <w:r w:rsidRPr="001461B4">
        <w:rPr>
          <w:rFonts w:ascii="Source Han Sans CN Normal" w:eastAsia="Source Han Sans CN Normal" w:hAnsi="Source Han Sans CN Normal"/>
          <w:lang w:eastAsia="zh-CN"/>
        </w:rPr>
        <w:t>990年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又与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掌管医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与治愈的本尊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如来佛一起得以重建。</w:t>
      </w:r>
    </w:p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B94C17" w:rsidRPr="001461B4" w:rsidRDefault="00B94C17" w:rsidP="00B94C17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堂内安放的佛像中，最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值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得注目的是配合重建而塑造的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如来坐像。其高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2.5米，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有日光菩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与月光菩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随侍。堂内也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置了法会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可供僧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落坐的一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高座。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17"/>
    <w:rsid w:val="001A5971"/>
    <w:rsid w:val="00625A2B"/>
    <w:rsid w:val="00B94C1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EE01F-29E4-4B90-BE14-F173886D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