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71F" w:rsidRPr="001461B4" w:rsidRDefault="006F771F" w:rsidP="006F771F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观音菩萨像（梦违观音）【白凤时代（645－710）　国宝】</w:t>
      </w:r>
    </w:p>
    <w:p/>
    <w:p w:rsidR="006F771F" w:rsidRPr="001461B4" w:rsidRDefault="006F771F" w:rsidP="006F771F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以</w:t>
      </w:r>
      <w:r w:rsidRPr="001461B4">
        <w:rPr>
          <w:rFonts w:ascii="Source Han Sans CN Normal" w:eastAsia="Source Han Sans CN Normal" w:hAnsi="Source Han Sans CN Normal"/>
          <w:lang w:eastAsia="zh-CN"/>
        </w:rPr>
        <w:t>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梦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违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観音”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名、高</w:t>
      </w:r>
      <w:r w:rsidRPr="001461B4">
        <w:rPr>
          <w:rFonts w:ascii="Source Han Sans CN Normal" w:eastAsia="Source Han Sans CN Normal" w:hAnsi="Source Han Sans CN Normal"/>
          <w:lang w:eastAsia="zh-CN"/>
        </w:rPr>
        <w:t>86.9厘米的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像，制作于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飞鸟时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593－710）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晚期</w:t>
      </w:r>
      <w:r w:rsidRPr="001461B4">
        <w:rPr>
          <w:rFonts w:ascii="Source Han Sans CN Normal" w:eastAsia="Source Han Sans CN Normal" w:hAnsi="Source Han Sans CN Normal"/>
          <w:lang w:eastAsia="zh-CN"/>
        </w:rPr>
        <w:t>，因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可将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梦化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吉梦而得名。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东亚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最广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信仰的菩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之一，她悲怜众生之苦，布施慈悲与希望，并因此延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了自身的入涅槃。她右手掌朝向前方，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结</w:t>
      </w:r>
      <w:r w:rsidRPr="001461B4">
        <w:rPr>
          <w:rFonts w:ascii="Source Han Sans CN Normal" w:eastAsia="Source Han Sans CN Normal" w:hAnsi="Source Han Sans CN Normal"/>
          <w:lang w:eastAsia="zh-CN"/>
        </w:rPr>
        <w:t xml:space="preserve"> 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施无畏印”的手印，意味着无所畏惧的平安。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1F"/>
    <w:rsid w:val="001A5971"/>
    <w:rsid w:val="00625A2B"/>
    <w:rsid w:val="006F771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07228-3352-4DAE-B0E1-91520761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7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7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7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7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