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75BD2" w:rsidRPr="00976300" w:rsidRDefault="00975BD2" w:rsidP="00975BD2">
      <w:pPr>
        <w:tabs>
          <w:tab w:val="left" w:pos="1227"/>
        </w:tabs>
        <w:adjustRightInd w:val="0"/>
        <w:snapToGrid w:val="0"/>
        <w:spacing w:line="300" w:lineRule="exact"/>
        <w:rPr>
          <w:rFonts w:ascii="Source Han Sans CN Normal" w:eastAsia="Source Han Sans CN Normal" w:hAnsi="Source Han Sans CN Normal" w:cs="Arial"/>
          <w:b/>
          <w:sz w:val="21"/>
          <w:szCs w:val="21"/>
          <w:lang w:eastAsia="zh-CN"/>
        </w:rPr>
      </w:pPr>
      <w:r>
        <w:rPr>
          <w:b/>
        </w:rPr>
        <w:t>东金堂</w:t>
      </w:r>
    </w:p>
    <w:p/>
    <w:p w:rsidR="00975BD2" w:rsidRPr="00976300" w:rsidRDefault="00975BD2" w:rsidP="00975BD2">
      <w:pPr>
        <w:tabs>
          <w:tab w:val="left" w:pos="1227"/>
        </w:tabs>
        <w:adjustRightInd w:val="0"/>
        <w:snapToGrid w:val="0"/>
        <w:spacing w:line="300" w:lineRule="exact"/>
        <w:rPr>
          <w:rFonts w:ascii="Source Han Sans CN Normal" w:eastAsia="Source Han Sans CN Normal" w:hAnsi="Source Han Sans CN Normal" w:cs="Arial"/>
          <w:b/>
          <w:sz w:val="21"/>
          <w:szCs w:val="21"/>
          <w:lang w:eastAsia="zh-CN"/>
        </w:rPr>
      </w:pPr>
      <w:r w:rsidRPr="00976300">
        <w:rPr>
          <w:rFonts w:ascii="Source Han Sans CN Normal" w:eastAsia="Source Han Sans CN Normal" w:hAnsi="Source Han Sans CN Normal" w:cs="Arial" w:hint="eastAsia"/>
          <w:b/>
          <w:sz w:val="21"/>
          <w:szCs w:val="21"/>
          <w:lang w:eastAsia="zh-CN"/>
        </w:rPr>
        <w:t>木造</w:t>
      </w:r>
      <w:r w:rsidRPr="00976300">
        <w:rPr>
          <w:rFonts w:ascii="Microsoft JhengHei" w:eastAsia="Microsoft JhengHei" w:hAnsi="Microsoft JhengHei" w:cs="Microsoft JhengHei" w:hint="eastAsia"/>
          <w:b/>
          <w:sz w:val="21"/>
          <w:szCs w:val="21"/>
          <w:lang w:eastAsia="zh-CN"/>
        </w:rPr>
        <w:t>维</w:t>
      </w:r>
      <w:r w:rsidRPr="00976300">
        <w:rPr>
          <w:rFonts w:ascii="Source Han Sans CN Normal" w:eastAsia="Source Han Sans CN Normal" w:hAnsi="Source Han Sans CN Normal" w:cs="Meiryo UI" w:hint="eastAsia"/>
          <w:b/>
          <w:sz w:val="21"/>
          <w:szCs w:val="21"/>
          <w:lang w:eastAsia="zh-CN"/>
        </w:rPr>
        <w:t>摩居士坐像（梵</w:t>
      </w:r>
      <w:r w:rsidRPr="00976300">
        <w:rPr>
          <w:rFonts w:ascii="Microsoft JhengHei" w:eastAsia="Microsoft JhengHei" w:hAnsi="Microsoft JhengHei" w:cs="Microsoft JhengHei" w:hint="eastAsia"/>
          <w:b/>
          <w:sz w:val="21"/>
          <w:szCs w:val="21"/>
          <w:lang w:eastAsia="zh-CN"/>
        </w:rPr>
        <w:t>语</w:t>
      </w:r>
      <w:r w:rsidRPr="00976300">
        <w:rPr>
          <w:rFonts w:ascii="Source Han Sans CN Normal" w:eastAsia="Source Han Sans CN Normal" w:hAnsi="Source Han Sans CN Normal" w:cs="Meiryo UI" w:hint="eastAsia"/>
          <w:b/>
          <w:sz w:val="21"/>
          <w:szCs w:val="21"/>
          <w:lang w:eastAsia="zh-CN"/>
        </w:rPr>
        <w:t>：</w:t>
      </w:r>
      <w:r w:rsidRPr="00976300">
        <w:rPr>
          <w:rFonts w:ascii="Source Han Sans CN Normal" w:eastAsia="Source Han Sans CN Normal" w:hAnsi="Source Han Sans CN Normal" w:cs="Arial"/>
          <w:b/>
          <w:sz w:val="21"/>
          <w:szCs w:val="21"/>
          <w:lang w:eastAsia="zh-CN"/>
        </w:rPr>
        <w:t>Vimalakīrti</w:t>
      </w:r>
      <w:r w:rsidRPr="00976300">
        <w:rPr>
          <w:rFonts w:ascii="Source Han Sans CN Normal" w:eastAsia="Source Han Sans CN Normal" w:hAnsi="Source Han Sans CN Normal" w:cs="Arial" w:hint="eastAsia"/>
          <w:b/>
          <w:sz w:val="21"/>
          <w:szCs w:val="21"/>
          <w:lang w:eastAsia="zh-CN"/>
        </w:rPr>
        <w:t>）</w:t>
      </w:r>
    </w:p>
    <w:p w:rsidR="00975BD2" w:rsidRPr="00976300" w:rsidRDefault="00975BD2" w:rsidP="00975BD2">
      <w:pPr>
        <w:tabs>
          <w:tab w:val="left" w:pos="1227"/>
        </w:tabs>
        <w:adjustRightInd w:val="0"/>
        <w:snapToGrid w:val="0"/>
        <w:spacing w:line="300" w:lineRule="exact"/>
        <w:rPr>
          <w:rFonts w:ascii="Source Han Sans CN Normal" w:eastAsia="Source Han Sans CN Normal" w:hAnsi="Source Han Sans CN Normal" w:cs="Arial"/>
          <w:b/>
          <w:sz w:val="21"/>
          <w:szCs w:val="21"/>
          <w:lang w:eastAsia="zh-CN"/>
        </w:rPr>
      </w:pPr>
      <w:r w:rsidRPr="00976300">
        <w:rPr>
          <w:rFonts w:ascii="Source Han Sans CN Normal" w:eastAsia="Source Han Sans CN Normal" w:hAnsi="Source Han Sans CN Normal" w:cs="Arial" w:hint="eastAsia"/>
          <w:b/>
          <w:sz w:val="21"/>
          <w:szCs w:val="21"/>
          <w:lang w:eastAsia="zh-CN"/>
        </w:rPr>
        <w:t>国宝</w:t>
      </w:r>
    </w:p>
    <w:p w:rsidR="00975BD2" w:rsidRPr="00976300" w:rsidRDefault="00975BD2" w:rsidP="00975BD2">
      <w:pPr>
        <w:tabs>
          <w:tab w:val="left" w:pos="1227"/>
        </w:tabs>
        <w:adjustRightInd w:val="0"/>
        <w:snapToGrid w:val="0"/>
        <w:spacing w:line="300" w:lineRule="exact"/>
        <w:rPr>
          <w:rFonts w:ascii="Source Han Sans CN Normal" w:eastAsia="Source Han Sans CN Normal" w:hAnsi="Source Han Sans CN Normal" w:cs="Arial"/>
          <w:b/>
          <w:sz w:val="21"/>
          <w:szCs w:val="21"/>
          <w:lang w:eastAsia="zh-CN"/>
        </w:rPr>
      </w:pPr>
    </w:p>
    <w:p w:rsidR="00975BD2" w:rsidRPr="00976300" w:rsidRDefault="00975BD2" w:rsidP="00975BD2">
      <w:pPr>
        <w:tabs>
          <w:tab w:val="left" w:pos="1227"/>
        </w:tabs>
        <w:adjustRightInd w:val="0"/>
        <w:snapToGrid w:val="0"/>
        <w:spacing w:line="300" w:lineRule="exact"/>
        <w:ind w:firstLineChars="200" w:firstLine="420"/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</w:pP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维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摩居士是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对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大乘佛教具有深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远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影响的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经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典《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维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摩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诘经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》的核心性人物。《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维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摩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诘经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》是兴福寺的基本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经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典，兴福寺的寺名也源自于此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经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中的一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节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。根据《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维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摩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诘经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》所示，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维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摩未出家即大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彻</w:t>
      </w:r>
      <w:r w:rsidRPr="00976300">
        <w:rPr>
          <w:rFonts w:ascii="Source Han Sans CN Normal" w:eastAsia="Source Han Sans CN Normal" w:hAnsi="Source Han Sans CN Normal" w:cs="游ゴシック" w:hint="eastAsia"/>
          <w:bCs/>
          <w:sz w:val="21"/>
          <w:szCs w:val="21"/>
          <w:lang w:eastAsia="zh-CN"/>
        </w:rPr>
        <w:t>大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悟，在与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释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迦牟尼的其他弟子的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问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答中取得了全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胜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。其最后的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对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手是象征智慧的文殊菩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萨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，两者之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间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你来我往的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问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答，是佛教所有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经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典中最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戏剧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性的描写之一，也是最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频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繁出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现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于佛教美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术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中的主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题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，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这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尊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维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摩居士像亦是基于此逸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话</w:t>
      </w:r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而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制。此像位于本尊一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侧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，将本尊夹在中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间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的另一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侧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安放着文殊菩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萨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像。</w:t>
      </w:r>
    </w:p>
    <w:p w:rsidR="00975BD2" w:rsidRPr="00976300" w:rsidRDefault="00975BD2" w:rsidP="00975BD2">
      <w:pPr>
        <w:tabs>
          <w:tab w:val="left" w:pos="1227"/>
        </w:tabs>
        <w:adjustRightInd w:val="0"/>
        <w:snapToGrid w:val="0"/>
        <w:spacing w:line="300" w:lineRule="exact"/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</w:pPr>
    </w:p>
    <w:p w:rsidR="00975BD2" w:rsidRPr="00976300" w:rsidRDefault="00975BD2" w:rsidP="00975BD2">
      <w:pPr>
        <w:tabs>
          <w:tab w:val="left" w:pos="1227"/>
        </w:tabs>
        <w:adjustRightInd w:val="0"/>
        <w:snapToGrid w:val="0"/>
        <w:spacing w:line="300" w:lineRule="exact"/>
        <w:ind w:firstLineChars="200" w:firstLine="420"/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</w:pP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根据雕像内部的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铭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文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显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示，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这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尊佛像是</w:t>
      </w:r>
      <w:r w:rsidRPr="00976300"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  <w:t>1196</w:t>
      </w: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年由佛像制作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师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定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庆</w:t>
      </w:r>
      <w:bookmarkStart w:id="0" w:name="_Hlk188824341"/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（生卒年不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详</w:t>
      </w:r>
      <w:r w:rsidRPr="00976300">
        <w:rPr>
          <w:rFonts w:ascii="Source Han Sans CN Normal" w:eastAsia="Source Han Sans CN Normal" w:hAnsi="Source Han Sans CN Normal" w:cs="游ゴシック" w:hint="eastAsia"/>
          <w:bCs/>
          <w:sz w:val="21"/>
          <w:szCs w:val="21"/>
          <w:lang w:eastAsia="zh-CN"/>
        </w:rPr>
        <w:t>）</w:t>
      </w:r>
      <w:bookmarkEnd w:id="0"/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花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费</w:t>
      </w:r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了</w:t>
      </w:r>
      <w:r w:rsidRPr="00976300"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  <w:t>53</w:t>
      </w: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天雕刻而成，其后，再由画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师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幸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圆</w:t>
      </w:r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（生卒年不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详</w:t>
      </w:r>
      <w:r w:rsidRPr="00976300">
        <w:rPr>
          <w:rFonts w:ascii="Source Han Sans CN Normal" w:eastAsia="Source Han Sans CN Normal" w:hAnsi="Source Han Sans CN Normal" w:cs="游ゴシック" w:hint="eastAsia"/>
          <w:bCs/>
          <w:sz w:val="21"/>
          <w:szCs w:val="21"/>
          <w:lang w:eastAsia="zh-CN"/>
        </w:rPr>
        <w:t>）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花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费</w:t>
      </w:r>
      <w:r w:rsidRPr="00976300"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  <w:t>50</w:t>
      </w: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天完成了装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饰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。</w:t>
      </w:r>
    </w:p>
    <w:p w:rsidR="00975BD2" w:rsidRPr="00976300" w:rsidRDefault="00975BD2" w:rsidP="00975BD2">
      <w:pPr>
        <w:tabs>
          <w:tab w:val="left" w:pos="1227"/>
        </w:tabs>
        <w:adjustRightInd w:val="0"/>
        <w:snapToGrid w:val="0"/>
        <w:spacing w:line="300" w:lineRule="exact"/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</w:pPr>
    </w:p>
    <w:p w:rsidR="00975BD2" w:rsidRPr="00976300" w:rsidRDefault="00975BD2" w:rsidP="00975BD2">
      <w:pPr>
        <w:tabs>
          <w:tab w:val="left" w:pos="1227"/>
        </w:tabs>
        <w:adjustRightInd w:val="0"/>
        <w:snapToGrid w:val="0"/>
        <w:spacing w:line="300" w:lineRule="exact"/>
        <w:ind w:firstLineChars="200" w:firstLine="420"/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</w:pP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此像呈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现</w:t>
      </w: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的是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维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摩病魔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缠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身、年老衰弱的身姿。他以打坐（左右脚背各置于反向腿上）的姿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态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，坐在以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狮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子和牡丹花的浮雕装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饰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的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长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方形底座上。其后方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竖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立着木制栅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栏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般的屏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风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，看上去宛如挂着布匹。同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时</w:t>
      </w:r>
      <w:r w:rsidRPr="00976300">
        <w:rPr>
          <w:rFonts w:ascii="Source Han Sans CN Normal" w:eastAsia="Source Han Sans CN Normal" w:hAnsi="Source Han Sans CN Normal" w:cs="游ゴシック" w:hint="eastAsia"/>
          <w:bCs/>
          <w:sz w:val="21"/>
          <w:szCs w:val="21"/>
          <w:lang w:eastAsia="zh-CN"/>
        </w:rPr>
        <w:t>可以看到，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维</w:t>
      </w:r>
      <w:r w:rsidRPr="00976300">
        <w:rPr>
          <w:rFonts w:ascii="Source Han Sans CN Normal" w:eastAsia="Source Han Sans CN Normal" w:hAnsi="Source Han Sans CN Normal" w:cs="游ゴシック" w:hint="eastAsia"/>
          <w:bCs/>
          <w:sz w:val="21"/>
          <w:szCs w:val="21"/>
          <w:lang w:eastAsia="zh-CN"/>
        </w:rPr>
        <w:t>摩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头</w:t>
      </w:r>
      <w:r w:rsidRPr="00976300">
        <w:rPr>
          <w:rFonts w:ascii="Source Han Sans CN Normal" w:eastAsia="Source Han Sans CN Normal" w:hAnsi="Source Han Sans CN Normal" w:cs="游ゴシック" w:hint="eastAsia"/>
          <w:bCs/>
          <w:sz w:val="21"/>
          <w:szCs w:val="21"/>
          <w:lang w:eastAsia="zh-CN"/>
        </w:rPr>
        <w:t>戴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布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质</w:t>
      </w:r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柔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软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的帽子，素面的衣服上挂有装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饰</w:t>
      </w:r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性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带</w:t>
      </w:r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子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。其左手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举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拳与胸同高，置于膝上的右手手掌朝上、食指与中指前伸。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为</w:t>
      </w:r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了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呈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现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未出家而在家善逝的非佛或天界之存在，此像使用了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镰仓时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代（</w:t>
      </w:r>
      <w:r w:rsidRPr="00976300"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  <w:t>1185</w:t>
      </w: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－</w:t>
      </w:r>
      <w:r w:rsidRPr="00976300"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  <w:t>1333)</w:t>
      </w: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初期从中国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传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入的高写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实</w:t>
      </w:r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性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崭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新雕刻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样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式，是极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为</w:t>
      </w:r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罕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见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的作品。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BD2"/>
    <w:rsid w:val="001A5971"/>
    <w:rsid w:val="00625A2B"/>
    <w:rsid w:val="00975BD2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3C5DBFC-02FD-4F8A-B9E3-8DE23F0EB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75BD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5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5BD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5BD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5BD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5BD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5BD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5BD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5BD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5BD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5BD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5BD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75B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5B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5B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5B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5B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5BD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5BD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5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5BD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5B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5B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5B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5BD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5BD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5B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5BD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75B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2025-08-29T14:29:00Z</dcterms:created>
  <dcterms:modified xsi:type="dcterms:W3CDTF">2025-08-29T14:29:00Z</dcterms:modified>
</cp:coreProperties>
</file>