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E8D" w:rsidRPr="006B5D80" w:rsidRDefault="00360E8D" w:rsidP="00360E8D">
      <w:pPr>
        <w:adjustRightInd w:val="0"/>
        <w:snapToGrid w:val="0"/>
        <w:spacing w:line="240" w:lineRule="atLeast"/>
        <w:rPr>
          <w:rFonts w:ascii="Times New Roman" w:eastAsia="Source Han Sans TW Normal" w:hAnsi="Times New Roman" w:cs="Times New Roman"/>
          <w:b/>
          <w:bCs/>
          <w:color w:val="000000" w:themeColor="text1"/>
          <w:lang w:eastAsia="zh-TW"/>
        </w:rPr>
      </w:pPr>
      <w:r>
        <w:rPr>
          <w:b/>
        </w:rPr>
        <w:t>大聖院：摩尼殿</w:t>
      </w:r>
    </w:p>
    <w:p/>
    <w:p w:rsidR="00360E8D" w:rsidRPr="006B5D80" w:rsidRDefault="00360E8D" w:rsidP="00360E8D">
      <w:pPr>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6B5D80">
        <w:rPr>
          <w:rFonts w:ascii="Times New Roman" w:eastAsia="Source Han Sans TW Normal" w:hAnsi="Times New Roman" w:cs="Times New Roman"/>
          <w:color w:val="000000" w:themeColor="text1"/>
          <w:lang w:eastAsia="zh-TW"/>
        </w:rPr>
        <w:t>摩尼殿是一座精美</w:t>
      </w:r>
      <w:r w:rsidRPr="006B5D80">
        <w:rPr>
          <w:rFonts w:ascii="Times New Roman" w:eastAsia="Source Han Sans TW Normal" w:hAnsi="Times New Roman" w:cs="Times New Roman" w:hint="eastAsia"/>
          <w:color w:val="000000" w:themeColor="text1"/>
          <w:lang w:eastAsia="zh-TW"/>
        </w:rPr>
        <w:t>、華麗</w:t>
      </w:r>
      <w:r w:rsidRPr="006B5D80">
        <w:rPr>
          <w:rFonts w:ascii="Times New Roman" w:eastAsia="Source Han Sans TW Normal" w:hAnsi="Times New Roman" w:cs="Times New Roman"/>
          <w:color w:val="000000" w:themeColor="text1"/>
          <w:lang w:eastAsia="zh-TW"/>
        </w:rPr>
        <w:t>的建築，高聳於大聖院建築群之中。殿中供奉著日本唯一的鬼之神</w:t>
      </w:r>
      <w:r w:rsidRPr="006B5D80">
        <w:rPr>
          <w:rFonts w:ascii="Times New Roman" w:eastAsia="Source Han Sans TW Normal" w:hAnsi="Times New Roman" w:cs="Times New Roman" w:hint="eastAsia"/>
          <w:color w:val="000000" w:themeColor="text1"/>
          <w:lang w:eastAsia="zh-TW"/>
        </w:rPr>
        <w:t>「</w:t>
      </w:r>
      <w:r w:rsidRPr="006B5D80">
        <w:rPr>
          <w:rFonts w:ascii="Times New Roman" w:eastAsia="Source Han Sans TW Normal" w:hAnsi="Times New Roman" w:cs="Times New Roman"/>
          <w:color w:val="000000" w:themeColor="text1"/>
          <w:lang w:eastAsia="zh-TW"/>
        </w:rPr>
        <w:t>三鬼大權現</w:t>
      </w:r>
      <w:r w:rsidRPr="006B5D80">
        <w:rPr>
          <w:rFonts w:ascii="Times New Roman" w:eastAsia="Source Han Sans TW Normal" w:hAnsi="Times New Roman" w:cs="Times New Roman" w:hint="eastAsia"/>
          <w:color w:val="000000" w:themeColor="text1"/>
          <w:lang w:eastAsia="zh-TW"/>
        </w:rPr>
        <w:t>」</w:t>
      </w:r>
      <w:r w:rsidRPr="006B5D80">
        <w:rPr>
          <w:rFonts w:ascii="Times New Roman" w:eastAsia="Source Han Sans TW Normal" w:hAnsi="Times New Roman" w:cs="Times New Roman"/>
          <w:color w:val="000000" w:themeColor="text1"/>
          <w:lang w:eastAsia="zh-TW"/>
        </w:rPr>
        <w:t>。這是一組神明，有時也被稱為「彌山守護神」。「鬼」被認為具備一定的神性</w:t>
      </w:r>
      <w:r w:rsidRPr="006B5D80">
        <w:rPr>
          <w:rFonts w:ascii="Times New Roman" w:eastAsia="Source Han Sans TW Normal" w:hAnsi="Times New Roman" w:cs="Times New Roman" w:hint="eastAsia"/>
          <w:color w:val="000000" w:themeColor="text1"/>
          <w:lang w:eastAsia="zh-TW"/>
        </w:rPr>
        <w:t>，</w:t>
      </w:r>
      <w:r w:rsidRPr="006B5D80">
        <w:rPr>
          <w:rFonts w:ascii="Times New Roman" w:eastAsia="Source Han Sans TW Normal" w:hAnsi="Times New Roman" w:cs="Times New Roman"/>
          <w:color w:val="000000" w:themeColor="text1"/>
          <w:lang w:eastAsia="zh-TW"/>
        </w:rPr>
        <w:t>而「權現」是佛教</w:t>
      </w:r>
      <w:r w:rsidRPr="006B5D80">
        <w:rPr>
          <w:rFonts w:ascii="Times New Roman" w:eastAsia="Source Han Sans TW Normal" w:hAnsi="Times New Roman" w:cs="Times New Roman" w:hint="eastAsia"/>
          <w:color w:val="000000" w:themeColor="text1"/>
          <w:lang w:eastAsia="zh-TW"/>
        </w:rPr>
        <w:t>菩薩</w:t>
      </w:r>
      <w:r w:rsidRPr="006B5D80">
        <w:rPr>
          <w:rFonts w:ascii="Times New Roman" w:eastAsia="Source Han Sans TW Normal" w:hAnsi="Times New Roman" w:cs="Times New Roman"/>
          <w:color w:val="000000" w:themeColor="text1"/>
          <w:lang w:eastAsia="zh-TW"/>
        </w:rPr>
        <w:t>在神道教中的化身。三鬼大權現是宮島獨有的信仰</w:t>
      </w:r>
      <w:r w:rsidRPr="006B5D80">
        <w:rPr>
          <w:rFonts w:ascii="Source Han Sans TW Normal" w:eastAsia="Source Han Sans TW Normal" w:hAnsi="Source Han Sans TW Normal" w:cs="Times New Roman" w:hint="eastAsia"/>
          <w:color w:val="000000" w:themeColor="text1"/>
          <w:lang w:eastAsia="zh-TW"/>
        </w:rPr>
        <w:t>，其存在也提醒了人們：儘管如今古代民間信仰、神道教和佛教被視為各自分立，但在日本</w:t>
      </w:r>
      <w:r w:rsidRPr="006B5D80">
        <w:rPr>
          <w:rFonts w:ascii="Times New Roman" w:eastAsia="Source Han Sans TW Normal" w:hAnsi="Times New Roman" w:cs="Times New Roman"/>
          <w:color w:val="000000" w:themeColor="text1"/>
          <w:lang w:eastAsia="zh-TW"/>
        </w:rPr>
        <w:t>也曾有過</w:t>
      </w:r>
      <w:r w:rsidRPr="006B5D80">
        <w:rPr>
          <w:rFonts w:ascii="Times New Roman" w:eastAsia="Source Han Sans TW Normal" w:hAnsi="Times New Roman" w:cs="Times New Roman" w:hint="eastAsia"/>
          <w:color w:val="000000" w:themeColor="text1"/>
          <w:lang w:eastAsia="zh-TW"/>
        </w:rPr>
        <w:t>1</w:t>
      </w:r>
      <w:r w:rsidRPr="006B5D80">
        <w:rPr>
          <w:rFonts w:ascii="Times New Roman" w:eastAsia="Source Han Sans TW Normal" w:hAnsi="Times New Roman" w:cs="Times New Roman"/>
          <w:color w:val="000000" w:themeColor="text1"/>
          <w:lang w:eastAsia="zh-TW"/>
        </w:rPr>
        <w:t>000</w:t>
      </w:r>
      <w:r w:rsidRPr="006B5D80">
        <w:rPr>
          <w:rFonts w:ascii="Times New Roman" w:eastAsia="Source Han Sans TW Normal" w:hAnsi="Times New Roman" w:cs="Times New Roman"/>
          <w:color w:val="000000" w:themeColor="text1"/>
          <w:lang w:eastAsia="zh-TW"/>
        </w:rPr>
        <w:t>多年彼此交融、不可分割的歷史。這組神明正式的供奉地是彌山頂峰的三鬼堂，而摩尼殿為那些無法親自上山的人們提供了另一個可參拜祈禱的地方。</w:t>
      </w:r>
    </w:p>
    <w:p w:rsidR="00360E8D" w:rsidRPr="006B5D80" w:rsidRDefault="00360E8D" w:rsidP="00360E8D">
      <w:pPr>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6B5D80">
        <w:rPr>
          <w:rFonts w:ascii="Times New Roman" w:eastAsia="Source Han Sans TW Normal" w:hAnsi="Times New Roman" w:cs="Times New Roman"/>
          <w:color w:val="000000" w:themeColor="text1"/>
          <w:lang w:eastAsia="zh-TW"/>
        </w:rPr>
        <w:t>摩尼殿是大聖院中最新的建築之一，建於</w:t>
      </w:r>
      <w:r w:rsidRPr="006B5D80">
        <w:rPr>
          <w:rFonts w:ascii="Times New Roman" w:eastAsia="Source Han Sans TW Normal" w:hAnsi="Times New Roman" w:cs="Times New Roman"/>
          <w:color w:val="000000" w:themeColor="text1"/>
          <w:lang w:eastAsia="zh-TW"/>
        </w:rPr>
        <w:t>1976</w:t>
      </w:r>
      <w:r w:rsidRPr="006B5D80">
        <w:rPr>
          <w:rFonts w:ascii="Times New Roman" w:eastAsia="Source Han Sans TW Normal" w:hAnsi="Times New Roman" w:cs="Times New Roman"/>
          <w:color w:val="000000" w:themeColor="text1"/>
          <w:lang w:eastAsia="zh-TW"/>
        </w:rPr>
        <w:t>年，</w:t>
      </w:r>
      <w:r w:rsidRPr="006B5D80">
        <w:rPr>
          <w:rFonts w:ascii="Times New Roman" w:eastAsia="Source Han Sans TW Normal" w:hAnsi="Times New Roman" w:cs="Times New Roman" w:hint="eastAsia"/>
          <w:color w:val="000000" w:themeColor="text1"/>
          <w:lang w:eastAsia="zh-TW"/>
        </w:rPr>
        <w:t>具有</w:t>
      </w:r>
      <w:r w:rsidRPr="006B5D80">
        <w:rPr>
          <w:rFonts w:ascii="Times New Roman" w:eastAsia="Source Han Sans TW Normal" w:hAnsi="Times New Roman" w:cs="Times New Roman"/>
          <w:color w:val="000000" w:themeColor="text1"/>
          <w:lang w:eastAsia="zh-TW"/>
        </w:rPr>
        <w:t>鮮</w:t>
      </w:r>
      <w:r w:rsidRPr="006B5D80">
        <w:rPr>
          <w:rFonts w:ascii="Source Han Sans TW Normal" w:eastAsia="Source Han Sans TW Normal" w:hAnsi="Source Han Sans TW Normal" w:cs="Times New Roman"/>
          <w:color w:val="000000" w:themeColor="text1"/>
          <w:lang w:eastAsia="zh-TW"/>
        </w:rPr>
        <w:t>明的</w:t>
      </w:r>
      <w:r w:rsidRPr="006B5D80">
        <w:rPr>
          <w:rFonts w:ascii="Source Han Sans TW Normal" w:eastAsia="Source Han Sans TW Normal" w:hAnsi="Source Han Sans TW Normal" w:cs="Times New Roman" w:hint="eastAsia"/>
          <w:color w:val="000000" w:themeColor="text1"/>
          <w:lang w:eastAsia="zh-TW"/>
        </w:rPr>
        <w:t>「</w:t>
      </w:r>
      <w:r w:rsidRPr="006B5D80">
        <w:rPr>
          <w:rFonts w:ascii="Source Han Sans TW Normal" w:eastAsia="Source Han Sans TW Normal" w:hAnsi="Source Han Sans TW Normal" w:cs="Times New Roman"/>
          <w:color w:val="000000" w:themeColor="text1"/>
          <w:lang w:eastAsia="zh-TW"/>
        </w:rPr>
        <w:t>權現造</w:t>
      </w:r>
      <w:r w:rsidRPr="006B5D80">
        <w:rPr>
          <w:rFonts w:ascii="Source Han Sans TW Normal" w:eastAsia="Source Han Sans TW Normal" w:hAnsi="Source Han Sans TW Normal" w:cs="Times New Roman" w:hint="eastAsia"/>
          <w:color w:val="000000" w:themeColor="text1"/>
          <w:lang w:eastAsia="zh-TW"/>
        </w:rPr>
        <w:t>」</w:t>
      </w:r>
      <w:r w:rsidRPr="006B5D80">
        <w:rPr>
          <w:rFonts w:ascii="Source Han Sans TW Normal" w:eastAsia="Source Han Sans TW Normal" w:hAnsi="Source Han Sans TW Normal" w:cs="Times New Roman"/>
          <w:color w:val="000000" w:themeColor="text1"/>
          <w:lang w:eastAsia="zh-TW"/>
        </w:rPr>
        <w:t>風格</w:t>
      </w:r>
      <w:r w:rsidRPr="006B5D80">
        <w:rPr>
          <w:rFonts w:ascii="Times New Roman" w:eastAsia="Source Han Sans TW Normal" w:hAnsi="Times New Roman" w:cs="Times New Roman"/>
          <w:color w:val="000000" w:themeColor="text1"/>
          <w:lang w:eastAsia="zh-TW"/>
        </w:rPr>
        <w:t>。其拜殿與本殿共用一片屋頂，彼此由一道狹窄的走廊相連，</w:t>
      </w:r>
      <w:r w:rsidRPr="006B5D80">
        <w:rPr>
          <w:rFonts w:ascii="Source Han Sans TW Normal" w:eastAsia="Source Han Sans TW Normal" w:hAnsi="Source Han Sans TW Normal" w:cs="Times New Roman" w:hint="eastAsia"/>
          <w:color w:val="000000" w:themeColor="text1"/>
          <w:lang w:eastAsia="zh-TW"/>
        </w:rPr>
        <w:t>令</w:t>
      </w:r>
      <w:r w:rsidRPr="006B5D80">
        <w:rPr>
          <w:rFonts w:ascii="Times New Roman" w:eastAsia="Source Han Sans TW Normal" w:hAnsi="Times New Roman" w:cs="Times New Roman"/>
          <w:color w:val="000000" w:themeColor="text1"/>
          <w:lang w:eastAsia="zh-TW"/>
        </w:rPr>
        <w:t>建築呈現出字母「</w:t>
      </w:r>
      <w:r w:rsidRPr="006B5D80">
        <w:rPr>
          <w:rFonts w:ascii="Times New Roman" w:eastAsia="Source Han Sans TW Normal" w:hAnsi="Times New Roman" w:cs="Times New Roman"/>
          <w:color w:val="000000" w:themeColor="text1"/>
          <w:lang w:eastAsia="zh-TW"/>
        </w:rPr>
        <w:t>H</w:t>
      </w:r>
      <w:r w:rsidRPr="006B5D80">
        <w:rPr>
          <w:rFonts w:ascii="Times New Roman" w:eastAsia="Source Han Sans TW Normal" w:hAnsi="Times New Roman" w:cs="Times New Roman"/>
          <w:color w:val="000000" w:themeColor="text1"/>
          <w:lang w:eastAsia="zh-TW"/>
        </w:rPr>
        <w:t>」的形狀。入口處有一個弧形破風（屋簷裝飾），裝飾著龍和其他神話生物的精美木雕。進入殿</w:t>
      </w:r>
      <w:r w:rsidRPr="006B5D80">
        <w:rPr>
          <w:rFonts w:ascii="Times New Roman" w:eastAsia="Source Han Sans TW Normal" w:hAnsi="Times New Roman" w:cs="Times New Roman" w:hint="eastAsia"/>
          <w:color w:val="000000" w:themeColor="text1"/>
          <w:lang w:eastAsia="zh-TW"/>
        </w:rPr>
        <w:t>內</w:t>
      </w:r>
      <w:r w:rsidRPr="006B5D80">
        <w:rPr>
          <w:rFonts w:ascii="Times New Roman" w:eastAsia="Source Han Sans TW Normal" w:hAnsi="Times New Roman" w:cs="Times New Roman"/>
          <w:color w:val="000000" w:themeColor="text1"/>
          <w:lang w:eastAsia="zh-TW"/>
        </w:rPr>
        <w:t>，遊客可以沿陡峭的樓梯登上二樓，從那裡俯瞰寺廟庭院和大海。不過，如果遇上殿內</w:t>
      </w:r>
      <w:r w:rsidRPr="006B5D80">
        <w:rPr>
          <w:rFonts w:ascii="Source Han Sans TW Normal" w:eastAsia="Source Han Sans TW Normal" w:hAnsi="Source Han Sans TW Normal" w:cs="Times New Roman" w:hint="eastAsia"/>
          <w:color w:val="000000" w:themeColor="text1"/>
          <w:lang w:eastAsia="zh-TW"/>
        </w:rPr>
        <w:t>正在</w:t>
      </w:r>
      <w:r w:rsidRPr="006B5D80">
        <w:rPr>
          <w:rFonts w:ascii="Times New Roman" w:eastAsia="Source Han Sans TW Normal" w:hAnsi="Times New Roman" w:cs="Times New Roman"/>
          <w:color w:val="000000" w:themeColor="text1"/>
          <w:lang w:eastAsia="zh-TW"/>
        </w:rPr>
        <w:t>舉辦祈福等法事，則</w:t>
      </w:r>
      <w:r w:rsidRPr="006B5D80">
        <w:rPr>
          <w:rFonts w:ascii="Source Han Sans TW Normal" w:eastAsia="Source Han Sans TW Normal" w:hAnsi="Source Han Sans TW Normal" w:cs="Microsoft YaHei" w:hint="eastAsia"/>
          <w:color w:val="000000" w:themeColor="text1"/>
          <w:lang w:eastAsia="zh-TW"/>
        </w:rPr>
        <w:t>應避免</w:t>
      </w:r>
      <w:r w:rsidRPr="006B5D80">
        <w:rPr>
          <w:rFonts w:ascii="Times New Roman" w:eastAsia="Source Han Sans TW Normal" w:hAnsi="Times New Roman" w:cs="Times New Roman"/>
          <w:color w:val="000000" w:themeColor="text1"/>
          <w:lang w:eastAsia="zh-TW"/>
        </w:rPr>
        <w:t>入內。</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芫荽 0.94">
    <w:altName w:val="Microsoft JhengHei"/>
    <w:charset w:val="88"/>
    <w:family w:val="auto"/>
    <w:pitch w:val="variable"/>
    <w:sig w:usb0="E00002FF" w:usb1="6ACFFCFF" w:usb2="00000052"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Microsoft YaHei">
    <w:panose1 w:val="020B0503020204020204"/>
    <w:charset w:val="86"/>
    <w:family w:val="swiss"/>
    <w:pitch w:val="variable"/>
    <w:sig w:usb0="80000287" w:usb1="2ACF3C50" w:usb2="00000016" w:usb3="00000000" w:csb0="0004001F" w:csb1="00000000"/>
  </w:font>
  <w:font w:name="思源黑體 TWHK Normal">
    <w:altName w:val="游ゴシック"/>
    <w:panose1 w:val="00000000000000000000"/>
    <w:charset w:val="88"/>
    <w:family w:val="swiss"/>
    <w:notTrueType/>
    <w:pitch w:val="variable"/>
    <w:sig w:usb0="2000020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8D"/>
    <w:rsid w:val="001A5971"/>
    <w:rsid w:val="00360E8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A38C33F-AA8A-46C3-B4F5-49F0CB5E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0E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0E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0E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0E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0E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0E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0E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0E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0E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0E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0E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0E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0E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0E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0E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0E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0E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0E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0E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0E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0E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0E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0E8D"/>
    <w:pPr>
      <w:spacing w:before="160"/>
      <w:jc w:val="center"/>
    </w:pPr>
    <w:rPr>
      <w:i/>
      <w:iCs/>
      <w:color w:val="404040" w:themeColor="text1" w:themeTint="BF"/>
    </w:rPr>
  </w:style>
  <w:style w:type="character" w:customStyle="1" w:styleId="a8">
    <w:name w:val="引用文 (文字)"/>
    <w:basedOn w:val="a0"/>
    <w:link w:val="a7"/>
    <w:uiPriority w:val="29"/>
    <w:rsid w:val="00360E8D"/>
    <w:rPr>
      <w:i/>
      <w:iCs/>
      <w:color w:val="404040" w:themeColor="text1" w:themeTint="BF"/>
    </w:rPr>
  </w:style>
  <w:style w:type="paragraph" w:styleId="a9">
    <w:name w:val="List Paragraph"/>
    <w:basedOn w:val="a"/>
    <w:uiPriority w:val="34"/>
    <w:qFormat/>
    <w:rsid w:val="00360E8D"/>
    <w:pPr>
      <w:ind w:left="720"/>
      <w:contextualSpacing/>
    </w:pPr>
  </w:style>
  <w:style w:type="character" w:styleId="21">
    <w:name w:val="Intense Emphasis"/>
    <w:basedOn w:val="a0"/>
    <w:uiPriority w:val="21"/>
    <w:qFormat/>
    <w:rsid w:val="00360E8D"/>
    <w:rPr>
      <w:i/>
      <w:iCs/>
      <w:color w:val="0F4761" w:themeColor="accent1" w:themeShade="BF"/>
    </w:rPr>
  </w:style>
  <w:style w:type="paragraph" w:styleId="22">
    <w:name w:val="Intense Quote"/>
    <w:basedOn w:val="a"/>
    <w:next w:val="a"/>
    <w:link w:val="23"/>
    <w:uiPriority w:val="30"/>
    <w:qFormat/>
    <w:rsid w:val="00360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0E8D"/>
    <w:rPr>
      <w:i/>
      <w:iCs/>
      <w:color w:val="0F4761" w:themeColor="accent1" w:themeShade="BF"/>
    </w:rPr>
  </w:style>
  <w:style w:type="character" w:styleId="24">
    <w:name w:val="Intense Reference"/>
    <w:basedOn w:val="a0"/>
    <w:uiPriority w:val="32"/>
    <w:qFormat/>
    <w:rsid w:val="00360E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2025-08-29T14:35:00Z</dcterms:created>
  <dcterms:modified xsi:type="dcterms:W3CDTF">2025-08-29T14:35:00Z</dcterms:modified>
</cp:coreProperties>
</file>